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4D7" w:rsidRPr="002754D7" w:rsidRDefault="002754D7" w:rsidP="002754D7">
      <w:pPr>
        <w:jc w:val="center"/>
        <w:rPr>
          <w:b/>
          <w:sz w:val="20"/>
          <w:szCs w:val="20"/>
          <w:lang w:val="uk-UA"/>
        </w:rPr>
      </w:pPr>
      <w:r w:rsidRPr="002754D7">
        <w:rPr>
          <w:b/>
          <w:sz w:val="20"/>
          <w:szCs w:val="20"/>
          <w:lang w:val="uk-UA"/>
        </w:rPr>
        <w:t>ІНСТИТУТ КОЛОЇДНОЇ ХІМІЇ ТА ХІМІЇ ВОДИ ім.А.В.ДУМАНСЬКОГО НАН УКРАЇНИ</w:t>
      </w:r>
    </w:p>
    <w:p w:rsidR="002754D7" w:rsidRPr="002754D7" w:rsidRDefault="002754D7" w:rsidP="002754D7">
      <w:pPr>
        <w:jc w:val="center"/>
        <w:rPr>
          <w:b/>
          <w:sz w:val="20"/>
          <w:szCs w:val="20"/>
          <w:lang w:val="uk-UA"/>
        </w:rPr>
      </w:pPr>
      <w:r w:rsidRPr="002754D7">
        <w:rPr>
          <w:b/>
          <w:sz w:val="20"/>
          <w:szCs w:val="20"/>
          <w:lang w:val="uk-UA"/>
        </w:rPr>
        <w:t>03142,м.Київ, бульвар Академіка Вернадського,42,</w:t>
      </w:r>
    </w:p>
    <w:p w:rsidR="002754D7" w:rsidRPr="002754D7" w:rsidRDefault="002754D7" w:rsidP="002754D7">
      <w:pPr>
        <w:jc w:val="center"/>
        <w:rPr>
          <w:b/>
          <w:sz w:val="20"/>
          <w:szCs w:val="20"/>
          <w:lang w:val="uk-UA"/>
        </w:rPr>
      </w:pPr>
      <w:r w:rsidRPr="002754D7">
        <w:rPr>
          <w:b/>
          <w:sz w:val="20"/>
          <w:szCs w:val="20"/>
          <w:lang w:val="uk-UA"/>
        </w:rPr>
        <w:t xml:space="preserve">код ЄДРПОУ 05417348 </w:t>
      </w:r>
    </w:p>
    <w:p w:rsidR="002754D7" w:rsidRPr="002754D7" w:rsidRDefault="002754D7" w:rsidP="002754D7">
      <w:pPr>
        <w:jc w:val="center"/>
        <w:rPr>
          <w:sz w:val="20"/>
          <w:szCs w:val="20"/>
          <w:lang w:val="uk-UA"/>
        </w:rPr>
      </w:pPr>
      <w:r w:rsidRPr="002754D7">
        <w:rPr>
          <w:sz w:val="20"/>
          <w:szCs w:val="20"/>
          <w:lang w:val="uk-UA"/>
        </w:rPr>
        <w:t>_____________________________________________________________</w:t>
      </w:r>
    </w:p>
    <w:p w:rsidR="002754D7" w:rsidRPr="002754D7" w:rsidRDefault="002754D7" w:rsidP="002754D7">
      <w:pPr>
        <w:jc w:val="center"/>
        <w:rPr>
          <w:sz w:val="20"/>
          <w:szCs w:val="20"/>
          <w:lang w:val="uk-UA"/>
        </w:rPr>
      </w:pPr>
      <w:r w:rsidRPr="002754D7">
        <w:rPr>
          <w:sz w:val="20"/>
          <w:szCs w:val="20"/>
          <w:lang w:val="uk-UA"/>
        </w:rPr>
        <w:t xml:space="preserve">У відповідності до Постанови № № 1266 КМУ від 16 грудня 2020 р., зокрема, п.3 "з метою ефективного та раціонального використання коштів забезпечити оприлюднення обґрунтування технічних та якісних характеристик предмета закупівлі, його очікуваної вартості та/або розміру бюджетного призначенняна власному веб-сайті.        </w:t>
      </w:r>
    </w:p>
    <w:p w:rsidR="002754D7" w:rsidRPr="002754D7" w:rsidRDefault="002754D7" w:rsidP="002754D7">
      <w:pPr>
        <w:jc w:val="center"/>
        <w:rPr>
          <w:sz w:val="20"/>
          <w:szCs w:val="20"/>
          <w:lang w:val="uk-UA"/>
        </w:rPr>
      </w:pPr>
      <w:r w:rsidRPr="002754D7">
        <w:rPr>
          <w:sz w:val="20"/>
          <w:szCs w:val="20"/>
          <w:lang w:val="uk-UA"/>
        </w:rPr>
        <w:t xml:space="preserve">                                                                             </w:t>
      </w:r>
    </w:p>
    <w:p w:rsidR="002754D7" w:rsidRPr="002754D7" w:rsidRDefault="002754D7" w:rsidP="002754D7">
      <w:pPr>
        <w:jc w:val="center"/>
        <w:rPr>
          <w:b/>
          <w:sz w:val="20"/>
          <w:szCs w:val="20"/>
          <w:lang w:val="uk-UA"/>
        </w:rPr>
      </w:pPr>
      <w:r w:rsidRPr="002754D7">
        <w:rPr>
          <w:b/>
          <w:sz w:val="20"/>
          <w:szCs w:val="20"/>
          <w:lang w:val="uk-UA"/>
        </w:rPr>
        <w:t xml:space="preserve">Обґрунтування  технічних та якісних характеристик предмета закупівлі, його очікуваної вартості та/або розміру бюджетного призначення та  застосування процедури  -   </w:t>
      </w:r>
      <w:r>
        <w:rPr>
          <w:b/>
          <w:sz w:val="20"/>
          <w:szCs w:val="20"/>
          <w:lang w:val="uk-UA"/>
        </w:rPr>
        <w:t>Запит (ціни) пропозицій</w:t>
      </w:r>
      <w:r w:rsidRPr="002754D7">
        <w:rPr>
          <w:b/>
          <w:sz w:val="20"/>
          <w:szCs w:val="20"/>
          <w:lang w:val="uk-UA"/>
        </w:rPr>
        <w:t xml:space="preserve">                     </w:t>
      </w:r>
    </w:p>
    <w:p w:rsidR="002754D7" w:rsidRPr="002754D7" w:rsidRDefault="002754D7" w:rsidP="002754D7">
      <w:pPr>
        <w:jc w:val="center"/>
        <w:rPr>
          <w:b/>
          <w:sz w:val="20"/>
          <w:szCs w:val="20"/>
          <w:lang w:val="uk-UA"/>
        </w:rPr>
      </w:pPr>
      <w:r w:rsidRPr="002754D7">
        <w:rPr>
          <w:b/>
          <w:sz w:val="20"/>
          <w:szCs w:val="20"/>
          <w:lang w:val="uk-UA"/>
        </w:rPr>
        <w:t xml:space="preserve">    Ідентифікатор процедури закупівлі:  </w:t>
      </w:r>
      <w:r w:rsidRPr="002754D7">
        <w:rPr>
          <w:b/>
          <w:sz w:val="20"/>
          <w:szCs w:val="20"/>
        </w:rPr>
        <w:t>UA-2024-11-15-015643-a</w:t>
      </w:r>
    </w:p>
    <w:p w:rsidR="002754D7" w:rsidRPr="002754D7" w:rsidRDefault="002754D7" w:rsidP="002754D7">
      <w:pPr>
        <w:jc w:val="center"/>
        <w:rPr>
          <w:b/>
          <w:sz w:val="20"/>
          <w:szCs w:val="20"/>
          <w:lang w:val="uk-UA"/>
        </w:rPr>
      </w:pPr>
      <w:r w:rsidRPr="002754D7">
        <w:rPr>
          <w:b/>
          <w:sz w:val="20"/>
          <w:szCs w:val="20"/>
          <w:lang w:val="uk-UA"/>
        </w:rPr>
        <w:t xml:space="preserve">                                            </w:t>
      </w:r>
    </w:p>
    <w:p w:rsidR="002754D7" w:rsidRPr="002754D7" w:rsidRDefault="002754D7" w:rsidP="002754D7">
      <w:pPr>
        <w:rPr>
          <w:rFonts w:eastAsia="Lucida Sans Unicode"/>
          <w:b/>
          <w:kern w:val="2"/>
          <w:sz w:val="20"/>
          <w:szCs w:val="20"/>
          <w:u w:val="single"/>
          <w:lang w:val="uk-UA" w:eastAsia="hi-IN" w:bidi="hi-IN"/>
        </w:rPr>
      </w:pPr>
      <w:r w:rsidRPr="002754D7">
        <w:rPr>
          <w:rFonts w:eastAsia="Lucida Sans Unicode"/>
          <w:b/>
          <w:kern w:val="2"/>
          <w:sz w:val="20"/>
          <w:szCs w:val="20"/>
          <w:u w:val="single"/>
          <w:lang w:val="uk-UA" w:eastAsia="hi-IN" w:bidi="hi-IN"/>
        </w:rPr>
        <w:t>1. Замовник:</w:t>
      </w:r>
    </w:p>
    <w:p w:rsidR="002754D7" w:rsidRPr="002754D7" w:rsidRDefault="002754D7" w:rsidP="002754D7">
      <w:pPr>
        <w:widowControl w:val="0"/>
        <w:suppressAutoHyphens/>
        <w:rPr>
          <w:rFonts w:eastAsia="Lucida Sans Unicode"/>
          <w:kern w:val="2"/>
          <w:sz w:val="20"/>
          <w:szCs w:val="20"/>
          <w:lang w:val="uk-UA" w:eastAsia="hi-IN" w:bidi="hi-IN"/>
        </w:rPr>
      </w:pPr>
      <w:r w:rsidRPr="002754D7">
        <w:rPr>
          <w:rFonts w:eastAsia="Lucida Sans Unicode"/>
          <w:kern w:val="2"/>
          <w:sz w:val="20"/>
          <w:szCs w:val="20"/>
          <w:lang w:val="uk-UA" w:eastAsia="hi-IN" w:bidi="hi-IN"/>
        </w:rPr>
        <w:t>1.1. Найменування:</w:t>
      </w:r>
      <w:r w:rsidRPr="002754D7">
        <w:rPr>
          <w:rFonts w:eastAsia="Lucida Sans Unicode"/>
          <w:b/>
          <w:kern w:val="2"/>
          <w:sz w:val="20"/>
          <w:szCs w:val="20"/>
          <w:lang w:val="uk-UA" w:eastAsia="hi-IN" w:bidi="hi-IN"/>
        </w:rPr>
        <w:t>ІНСТИТУТ КОЛОЇДНОЇ ХІМІЇ ТА ХІМІЇ ВОДИ ім.А.В.ДУМАНСЬКОГО НАН УКРАЇНИ</w:t>
      </w:r>
      <w:r w:rsidRPr="002754D7">
        <w:rPr>
          <w:rFonts w:eastAsia="Lucida Sans Unicode"/>
          <w:kern w:val="2"/>
          <w:sz w:val="20"/>
          <w:szCs w:val="20"/>
          <w:lang w:val="uk-UA" w:eastAsia="hi-IN" w:bidi="hi-IN"/>
        </w:rPr>
        <w:t xml:space="preserve"> </w:t>
      </w:r>
    </w:p>
    <w:p w:rsidR="002754D7" w:rsidRPr="002754D7" w:rsidRDefault="002754D7" w:rsidP="002754D7">
      <w:pPr>
        <w:widowControl w:val="0"/>
        <w:suppressAutoHyphens/>
        <w:rPr>
          <w:rFonts w:eastAsia="Lucida Sans Unicode"/>
          <w:b/>
          <w:bCs/>
          <w:kern w:val="2"/>
          <w:sz w:val="20"/>
          <w:szCs w:val="20"/>
          <w:lang w:val="uk-UA" w:eastAsia="hi-IN" w:bidi="hi-IN"/>
        </w:rPr>
      </w:pPr>
      <w:r w:rsidRPr="002754D7">
        <w:rPr>
          <w:rFonts w:eastAsia="Lucida Sans Unicode"/>
          <w:kern w:val="2"/>
          <w:sz w:val="20"/>
          <w:szCs w:val="20"/>
          <w:lang w:val="uk-UA" w:eastAsia="hi-IN" w:bidi="hi-IN"/>
        </w:rPr>
        <w:t xml:space="preserve">1.2. Ідентифікаційний код за ЄДРПОУ: </w:t>
      </w:r>
      <w:r w:rsidRPr="002754D7">
        <w:rPr>
          <w:rFonts w:eastAsia="Lucida Sans Unicode"/>
          <w:b/>
          <w:bCs/>
          <w:kern w:val="2"/>
          <w:sz w:val="20"/>
          <w:szCs w:val="20"/>
          <w:lang w:val="uk-UA" w:eastAsia="hi-IN" w:bidi="hi-IN"/>
        </w:rPr>
        <w:t>05417348</w:t>
      </w:r>
    </w:p>
    <w:p w:rsidR="002754D7" w:rsidRPr="002754D7" w:rsidRDefault="002754D7" w:rsidP="002754D7">
      <w:pPr>
        <w:widowControl w:val="0"/>
        <w:suppressAutoHyphens/>
        <w:rPr>
          <w:rFonts w:eastAsia="Lucida Sans Unicode"/>
          <w:b/>
          <w:kern w:val="2"/>
          <w:sz w:val="20"/>
          <w:szCs w:val="20"/>
          <w:lang w:val="uk-UA" w:eastAsia="hi-IN" w:bidi="hi-IN"/>
        </w:rPr>
      </w:pPr>
      <w:r w:rsidRPr="002754D7">
        <w:rPr>
          <w:rFonts w:eastAsia="Lucida Sans Unicode"/>
          <w:kern w:val="2"/>
          <w:sz w:val="20"/>
          <w:szCs w:val="20"/>
          <w:lang w:val="uk-UA" w:eastAsia="hi-IN" w:bidi="hi-IN"/>
        </w:rPr>
        <w:t xml:space="preserve">1.3. Місцезнаходження: </w:t>
      </w:r>
      <w:r w:rsidRPr="002754D7">
        <w:rPr>
          <w:rFonts w:eastAsia="Lucida Sans Unicode"/>
          <w:b/>
          <w:kern w:val="2"/>
          <w:sz w:val="20"/>
          <w:szCs w:val="20"/>
          <w:lang w:val="uk-UA" w:eastAsia="hi-IN" w:bidi="hi-IN"/>
        </w:rPr>
        <w:t>03142, м. Київ, бульвар  Академіка  Вернадського</w:t>
      </w:r>
      <w:r w:rsidRPr="002754D7">
        <w:rPr>
          <w:rFonts w:eastAsia="Lucida Sans Unicode"/>
          <w:b/>
          <w:kern w:val="2"/>
          <w:sz w:val="20"/>
          <w:szCs w:val="20"/>
          <w:lang w:eastAsia="hi-IN" w:bidi="hi-IN"/>
        </w:rPr>
        <w:t>,4</w:t>
      </w:r>
      <w:r w:rsidRPr="002754D7">
        <w:rPr>
          <w:rFonts w:eastAsia="Lucida Sans Unicode"/>
          <w:b/>
          <w:kern w:val="2"/>
          <w:sz w:val="20"/>
          <w:szCs w:val="20"/>
          <w:lang w:val="uk-UA" w:eastAsia="hi-IN" w:bidi="hi-IN"/>
        </w:rPr>
        <w:t>2</w:t>
      </w:r>
    </w:p>
    <w:p w:rsidR="002754D7" w:rsidRPr="002754D7" w:rsidRDefault="002754D7" w:rsidP="002754D7">
      <w:pPr>
        <w:shd w:val="clear" w:color="auto" w:fill="FFFFFF"/>
        <w:jc w:val="both"/>
        <w:rPr>
          <w:b/>
          <w:color w:val="000000"/>
          <w:sz w:val="20"/>
          <w:szCs w:val="20"/>
          <w:lang w:val="uk-UA" w:eastAsia="uk-UA"/>
        </w:rPr>
      </w:pPr>
      <w:r w:rsidRPr="002754D7">
        <w:rPr>
          <w:sz w:val="20"/>
          <w:szCs w:val="20"/>
          <w:lang w:val="uk-UA" w:eastAsia="uk-UA"/>
        </w:rPr>
        <w:t xml:space="preserve">1.4.Конкретна назва закупівлі код: </w:t>
      </w:r>
      <w:r w:rsidRPr="002754D7">
        <w:rPr>
          <w:b/>
          <w:color w:val="000000"/>
          <w:sz w:val="20"/>
          <w:szCs w:val="20"/>
          <w:lang w:val="uk-UA" w:eastAsia="uk-UA"/>
        </w:rPr>
        <w:t xml:space="preserve">Електрична енергія </w:t>
      </w:r>
    </w:p>
    <w:p w:rsidR="002754D7" w:rsidRPr="002754D7" w:rsidRDefault="002754D7" w:rsidP="002754D7">
      <w:pPr>
        <w:shd w:val="clear" w:color="auto" w:fill="FFFFFF"/>
        <w:jc w:val="both"/>
        <w:rPr>
          <w:rFonts w:eastAsia="Lucida Sans Unicode"/>
          <w:b/>
          <w:color w:val="000000"/>
          <w:kern w:val="2"/>
          <w:sz w:val="20"/>
          <w:szCs w:val="20"/>
          <w:lang w:val="uk-UA" w:eastAsia="hi-IN" w:bidi="hi-IN"/>
        </w:rPr>
      </w:pPr>
      <w:r w:rsidRPr="002754D7">
        <w:rPr>
          <w:rFonts w:eastAsia="Lucida Sans Unicode"/>
          <w:color w:val="000000"/>
          <w:kern w:val="2"/>
          <w:sz w:val="20"/>
          <w:szCs w:val="20"/>
          <w:lang w:val="uk-UA" w:eastAsia="hi-IN" w:bidi="hi-IN"/>
        </w:rPr>
        <w:t xml:space="preserve">1.5.Коди та назви відповідних класифікаторів предмета закупівлі: </w:t>
      </w:r>
      <w:r w:rsidRPr="002754D7">
        <w:rPr>
          <w:rFonts w:eastAsia="Lucida Sans Unicode"/>
          <w:b/>
          <w:color w:val="000000"/>
          <w:kern w:val="2"/>
          <w:sz w:val="20"/>
          <w:szCs w:val="20"/>
          <w:lang w:val="uk-UA" w:eastAsia="hi-IN" w:bidi="hi-IN"/>
        </w:rPr>
        <w:t>«код ДК 021:2015:</w:t>
      </w:r>
      <w:r w:rsidRPr="002754D7">
        <w:rPr>
          <w:sz w:val="20"/>
          <w:szCs w:val="20"/>
        </w:rPr>
        <w:t xml:space="preserve"> </w:t>
      </w:r>
      <w:r w:rsidRPr="002754D7">
        <w:rPr>
          <w:rFonts w:eastAsia="Lucida Sans Unicode"/>
          <w:b/>
          <w:color w:val="000000"/>
          <w:kern w:val="2"/>
          <w:sz w:val="20"/>
          <w:szCs w:val="20"/>
          <w:lang w:val="uk-UA" w:eastAsia="hi-IN" w:bidi="hi-IN"/>
        </w:rPr>
        <w:t xml:space="preserve">09310000-5 Електрична енергія </w:t>
      </w:r>
    </w:p>
    <w:p w:rsidR="002754D7" w:rsidRPr="002754D7" w:rsidRDefault="002754D7" w:rsidP="002754D7">
      <w:pPr>
        <w:rPr>
          <w:rFonts w:eastAsia="Lucida Sans Unicode"/>
          <w:b/>
          <w:color w:val="000000"/>
          <w:kern w:val="2"/>
          <w:sz w:val="20"/>
          <w:szCs w:val="20"/>
          <w:lang w:val="uk-UA" w:eastAsia="hi-IN" w:bidi="hi-IN"/>
        </w:rPr>
      </w:pPr>
      <w:r w:rsidRPr="002754D7">
        <w:rPr>
          <w:rFonts w:eastAsia="Lucida Sans Unicode"/>
          <w:bCs/>
          <w:color w:val="000000"/>
          <w:kern w:val="2"/>
          <w:sz w:val="20"/>
          <w:szCs w:val="20"/>
          <w:lang w:eastAsia="hi-IN" w:bidi="hi-IN"/>
        </w:rPr>
        <w:t>1.</w:t>
      </w:r>
      <w:r w:rsidRPr="002754D7">
        <w:rPr>
          <w:rFonts w:eastAsia="Lucida Sans Unicode"/>
          <w:bCs/>
          <w:color w:val="000000"/>
          <w:kern w:val="2"/>
          <w:sz w:val="20"/>
          <w:szCs w:val="20"/>
          <w:lang w:val="uk-UA" w:eastAsia="hi-IN" w:bidi="hi-IN"/>
        </w:rPr>
        <w:t>6</w:t>
      </w:r>
      <w:r w:rsidRPr="002754D7">
        <w:rPr>
          <w:rFonts w:eastAsia="Lucida Sans Unicode"/>
          <w:bCs/>
          <w:color w:val="000000"/>
          <w:kern w:val="2"/>
          <w:sz w:val="20"/>
          <w:szCs w:val="20"/>
          <w:lang w:eastAsia="hi-IN" w:bidi="hi-IN"/>
        </w:rPr>
        <w:t>. Категорія Замовника:</w:t>
      </w:r>
      <w:r w:rsidRPr="002754D7">
        <w:rPr>
          <w:rFonts w:eastAsia="Lucida Sans Unicode"/>
          <w:b/>
          <w:bCs/>
          <w:color w:val="454545"/>
          <w:kern w:val="2"/>
          <w:sz w:val="20"/>
          <w:szCs w:val="20"/>
          <w:lang w:eastAsia="hi-IN" w:bidi="hi-IN"/>
        </w:rPr>
        <w:t xml:space="preserve"> </w:t>
      </w:r>
      <w:r w:rsidRPr="002754D7">
        <w:rPr>
          <w:rFonts w:eastAsia="Lucida Sans Unicode"/>
          <w:b/>
          <w:color w:val="000000"/>
          <w:kern w:val="2"/>
          <w:sz w:val="20"/>
          <w:szCs w:val="20"/>
          <w:lang w:val="uk-UA" w:eastAsia="hi-IN" w:bidi="hi-IN"/>
        </w:rPr>
        <w:t>юридична особа, яка забезпечує потреби держави або територіальної громади відповідно до п. 3 ч. 4 ст. 2 Закону.</w:t>
      </w:r>
    </w:p>
    <w:p w:rsidR="002754D7" w:rsidRPr="002754D7" w:rsidRDefault="002754D7" w:rsidP="002754D7">
      <w:pPr>
        <w:widowControl w:val="0"/>
        <w:suppressAutoHyphens/>
        <w:autoSpaceDE w:val="0"/>
        <w:autoSpaceDN w:val="0"/>
        <w:adjustRightInd w:val="0"/>
        <w:rPr>
          <w:rFonts w:eastAsia="Lucida Sans Unicode"/>
          <w:b/>
          <w:bCs/>
          <w:color w:val="000000"/>
          <w:kern w:val="2"/>
          <w:sz w:val="20"/>
          <w:szCs w:val="20"/>
          <w:lang w:val="uk-UA" w:eastAsia="hi-IN" w:bidi="hi-IN"/>
        </w:rPr>
      </w:pPr>
      <w:r w:rsidRPr="002754D7">
        <w:rPr>
          <w:rFonts w:eastAsia="Lucida Sans Unicode"/>
          <w:b/>
          <w:bCs/>
          <w:color w:val="000000"/>
          <w:kern w:val="2"/>
          <w:sz w:val="20"/>
          <w:szCs w:val="20"/>
          <w:lang w:val="uk-UA" w:eastAsia="hi-IN" w:bidi="hi-IN"/>
        </w:rPr>
        <w:t>2. Фінансування закупівлі:</w:t>
      </w:r>
    </w:p>
    <w:p w:rsidR="002754D7" w:rsidRPr="002754D7" w:rsidRDefault="002754D7" w:rsidP="002754D7">
      <w:pPr>
        <w:widowControl w:val="0"/>
        <w:suppressAutoHyphens/>
        <w:autoSpaceDE w:val="0"/>
        <w:autoSpaceDN w:val="0"/>
        <w:adjustRightInd w:val="0"/>
        <w:rPr>
          <w:rFonts w:eastAsia="Lucida Sans Unicode"/>
          <w:bCs/>
          <w:color w:val="000000"/>
          <w:kern w:val="2"/>
          <w:sz w:val="20"/>
          <w:szCs w:val="20"/>
          <w:lang w:val="uk-UA" w:eastAsia="hi-IN" w:bidi="hi-IN"/>
        </w:rPr>
      </w:pPr>
      <w:r w:rsidRPr="002754D7">
        <w:rPr>
          <w:rFonts w:eastAsia="Lucida Sans Unicode"/>
          <w:bCs/>
          <w:color w:val="000000"/>
          <w:kern w:val="2"/>
          <w:sz w:val="20"/>
          <w:szCs w:val="20"/>
          <w:lang w:val="uk-UA" w:eastAsia="hi-IN" w:bidi="hi-IN"/>
        </w:rPr>
        <w:t>2.1. Джерело фінансування закупівлі: кошти державного бюджету України</w:t>
      </w:r>
    </w:p>
    <w:p w:rsidR="002754D7" w:rsidRPr="002754D7" w:rsidRDefault="002754D7" w:rsidP="002754D7">
      <w:pPr>
        <w:widowControl w:val="0"/>
        <w:suppressAutoHyphens/>
        <w:autoSpaceDE w:val="0"/>
        <w:autoSpaceDN w:val="0"/>
        <w:adjustRightInd w:val="0"/>
        <w:rPr>
          <w:rFonts w:eastAsia="Lucida Sans Unicode"/>
          <w:bCs/>
          <w:color w:val="000000"/>
          <w:kern w:val="2"/>
          <w:sz w:val="20"/>
          <w:szCs w:val="20"/>
          <w:lang w:val="uk-UA" w:eastAsia="hi-IN" w:bidi="hi-IN"/>
        </w:rPr>
      </w:pPr>
      <w:r w:rsidRPr="002754D7">
        <w:rPr>
          <w:rFonts w:eastAsia="Lucida Sans Unicode"/>
          <w:bCs/>
          <w:color w:val="000000"/>
          <w:kern w:val="2"/>
          <w:sz w:val="20"/>
          <w:szCs w:val="20"/>
          <w:lang w:val="uk-UA" w:eastAsia="hi-IN" w:bidi="hi-IN"/>
        </w:rPr>
        <w:t xml:space="preserve">2.2. Розмір бюджетного призначення за кошторисом або очікувана вартість закупівлі: </w:t>
      </w:r>
    </w:p>
    <w:p w:rsidR="002754D7" w:rsidRPr="002754D7" w:rsidRDefault="002754D7" w:rsidP="002754D7">
      <w:pPr>
        <w:widowControl w:val="0"/>
        <w:suppressAutoHyphens/>
        <w:autoSpaceDE w:val="0"/>
        <w:autoSpaceDN w:val="0"/>
        <w:adjustRightInd w:val="0"/>
        <w:rPr>
          <w:rFonts w:eastAsia="Lucida Sans Unicode"/>
          <w:bCs/>
          <w:color w:val="000000"/>
          <w:kern w:val="2"/>
          <w:sz w:val="20"/>
          <w:szCs w:val="20"/>
          <w:lang w:val="uk-UA" w:eastAsia="hi-IN" w:bidi="hi-IN"/>
        </w:rPr>
      </w:pPr>
      <w:r w:rsidRPr="002754D7">
        <w:rPr>
          <w:rFonts w:eastAsia="Lucida Sans Unicode"/>
          <w:b/>
          <w:bCs/>
          <w:color w:val="000000"/>
          <w:kern w:val="2"/>
          <w:sz w:val="20"/>
          <w:szCs w:val="20"/>
          <w:lang w:val="uk-UA" w:eastAsia="hi-IN" w:bidi="hi-IN"/>
        </w:rPr>
        <w:t xml:space="preserve">   </w:t>
      </w:r>
      <w:r>
        <w:rPr>
          <w:rFonts w:eastAsia="Lucida Sans Unicode"/>
          <w:b/>
          <w:bCs/>
          <w:color w:val="000000"/>
          <w:kern w:val="2"/>
          <w:sz w:val="20"/>
          <w:szCs w:val="20"/>
          <w:lang w:val="uk-UA" w:eastAsia="hi-IN" w:bidi="hi-IN"/>
        </w:rPr>
        <w:t xml:space="preserve">  </w:t>
      </w:r>
      <w:r w:rsidRPr="002754D7">
        <w:rPr>
          <w:rFonts w:eastAsia="Lucida Sans Unicode"/>
          <w:b/>
          <w:bCs/>
          <w:color w:val="000000"/>
          <w:kern w:val="2"/>
          <w:sz w:val="20"/>
          <w:szCs w:val="20"/>
          <w:lang w:val="uk-UA" w:eastAsia="hi-IN" w:bidi="hi-IN"/>
        </w:rPr>
        <w:t xml:space="preserve">  4 548 765,60 грн. (чотири мільйона п’ятсот сорок вісім тисяч сімсот шістдесят п’ять гривень 60 копійок) з ПДВ</w:t>
      </w:r>
      <w:r w:rsidRPr="002754D7">
        <w:rPr>
          <w:rFonts w:eastAsia="Lucida Sans Unicode"/>
          <w:bCs/>
          <w:color w:val="000000"/>
          <w:kern w:val="2"/>
          <w:sz w:val="20"/>
          <w:szCs w:val="20"/>
          <w:lang w:val="uk-UA" w:eastAsia="hi-IN" w:bidi="hi-IN"/>
        </w:rPr>
        <w:t>.</w:t>
      </w:r>
    </w:p>
    <w:p w:rsidR="002754D7" w:rsidRPr="002754D7" w:rsidRDefault="002754D7" w:rsidP="002754D7">
      <w:pPr>
        <w:widowControl w:val="0"/>
        <w:suppressAutoHyphens/>
        <w:autoSpaceDE w:val="0"/>
        <w:autoSpaceDN w:val="0"/>
        <w:adjustRightInd w:val="0"/>
        <w:rPr>
          <w:rFonts w:eastAsia="Lucida Sans Unicode"/>
          <w:b/>
          <w:bCs/>
          <w:color w:val="000000"/>
          <w:kern w:val="2"/>
          <w:sz w:val="20"/>
          <w:szCs w:val="20"/>
          <w:lang w:val="uk-UA" w:eastAsia="hi-IN" w:bidi="hi-IN"/>
        </w:rPr>
      </w:pPr>
      <w:r w:rsidRPr="002754D7">
        <w:rPr>
          <w:rFonts w:eastAsia="Lucida Sans Unicode"/>
          <w:b/>
          <w:bCs/>
          <w:color w:val="000000"/>
          <w:kern w:val="2"/>
          <w:sz w:val="20"/>
          <w:szCs w:val="20"/>
          <w:lang w:val="uk-UA" w:eastAsia="hi-IN" w:bidi="hi-IN"/>
        </w:rPr>
        <w:t>3. Предмет закупівлі:</w:t>
      </w:r>
    </w:p>
    <w:p w:rsidR="002754D7" w:rsidRPr="002754D7" w:rsidRDefault="002754D7" w:rsidP="002754D7">
      <w:pPr>
        <w:widowControl w:val="0"/>
        <w:suppressAutoHyphens/>
        <w:autoSpaceDE w:val="0"/>
        <w:autoSpaceDN w:val="0"/>
        <w:adjustRightInd w:val="0"/>
        <w:rPr>
          <w:rFonts w:eastAsia="Lucida Sans Unicode"/>
          <w:b/>
          <w:bCs/>
          <w:color w:val="000000"/>
          <w:kern w:val="2"/>
          <w:sz w:val="20"/>
          <w:szCs w:val="20"/>
          <w:lang w:val="uk-UA" w:eastAsia="hi-IN" w:bidi="hi-IN"/>
        </w:rPr>
      </w:pPr>
      <w:r w:rsidRPr="002754D7">
        <w:rPr>
          <w:rFonts w:eastAsia="Lucida Sans Unicode"/>
          <w:bCs/>
          <w:color w:val="000000"/>
          <w:kern w:val="2"/>
          <w:sz w:val="20"/>
          <w:szCs w:val="20"/>
          <w:lang w:val="uk-UA" w:eastAsia="hi-IN" w:bidi="hi-IN"/>
        </w:rPr>
        <w:t>3.1. Найменування предмета закупівлі:</w:t>
      </w:r>
      <w:r w:rsidRPr="002754D7">
        <w:rPr>
          <w:rFonts w:eastAsia="Lucida Sans Unicode"/>
          <w:b/>
          <w:bCs/>
          <w:color w:val="000000"/>
          <w:kern w:val="2"/>
          <w:sz w:val="20"/>
          <w:szCs w:val="20"/>
          <w:lang w:val="uk-UA" w:eastAsia="hi-IN" w:bidi="hi-IN"/>
        </w:rPr>
        <w:t xml:space="preserve"> Електрична енергія - ДК 021:2015: 09310000-5 Електрична енергія </w:t>
      </w:r>
    </w:p>
    <w:p w:rsidR="002754D7" w:rsidRPr="002754D7" w:rsidRDefault="002754D7" w:rsidP="002754D7">
      <w:pPr>
        <w:widowControl w:val="0"/>
        <w:suppressAutoHyphens/>
        <w:autoSpaceDE w:val="0"/>
        <w:autoSpaceDN w:val="0"/>
        <w:adjustRightInd w:val="0"/>
        <w:rPr>
          <w:rFonts w:eastAsia="Lucida Sans Unicode"/>
          <w:b/>
          <w:bCs/>
          <w:color w:val="000000"/>
          <w:kern w:val="2"/>
          <w:sz w:val="20"/>
          <w:szCs w:val="20"/>
          <w:lang w:val="uk-UA" w:eastAsia="hi-IN" w:bidi="hi-IN"/>
        </w:rPr>
      </w:pPr>
      <w:r w:rsidRPr="002754D7">
        <w:rPr>
          <w:rFonts w:eastAsia="Lucida Sans Unicode"/>
          <w:bCs/>
          <w:color w:val="000000"/>
          <w:kern w:val="2"/>
          <w:sz w:val="20"/>
          <w:szCs w:val="20"/>
          <w:lang w:val="uk-UA" w:eastAsia="hi-IN" w:bidi="hi-IN"/>
        </w:rPr>
        <w:t xml:space="preserve">3.2. Кількість товарів або обсяг виконання робіт чи надання послуг: </w:t>
      </w:r>
      <w:r w:rsidRPr="002754D7">
        <w:rPr>
          <w:rFonts w:eastAsia="Lucida Sans Unicode"/>
          <w:b/>
          <w:bCs/>
          <w:color w:val="000000"/>
          <w:kern w:val="2"/>
          <w:sz w:val="20"/>
          <w:szCs w:val="20"/>
          <w:lang w:val="uk-UA" w:eastAsia="hi-IN" w:bidi="hi-IN"/>
        </w:rPr>
        <w:t>600 000 кВт*год</w:t>
      </w:r>
    </w:p>
    <w:p w:rsidR="002754D7" w:rsidRPr="002754D7" w:rsidRDefault="002754D7" w:rsidP="002754D7">
      <w:pPr>
        <w:widowControl w:val="0"/>
        <w:suppressAutoHyphens/>
        <w:autoSpaceDE w:val="0"/>
        <w:autoSpaceDN w:val="0"/>
        <w:adjustRightInd w:val="0"/>
        <w:rPr>
          <w:rFonts w:eastAsia="Lucida Sans Unicode"/>
          <w:b/>
          <w:bCs/>
          <w:color w:val="000000"/>
          <w:kern w:val="2"/>
          <w:sz w:val="20"/>
          <w:szCs w:val="20"/>
          <w:lang w:val="uk-UA" w:eastAsia="hi-IN" w:bidi="hi-IN"/>
        </w:rPr>
      </w:pPr>
      <w:r w:rsidRPr="002754D7">
        <w:rPr>
          <w:rFonts w:eastAsia="Lucida Sans Unicode"/>
          <w:bCs/>
          <w:color w:val="000000"/>
          <w:kern w:val="2"/>
          <w:sz w:val="20"/>
          <w:szCs w:val="20"/>
          <w:lang w:val="uk-UA" w:eastAsia="hi-IN" w:bidi="hi-IN"/>
        </w:rPr>
        <w:t>3.3. Місце поставки товарів, виконання робіт чи надання послуг:</w:t>
      </w:r>
      <w:r w:rsidRPr="002754D7">
        <w:rPr>
          <w:rFonts w:eastAsia="Lucida Sans Unicode"/>
          <w:b/>
          <w:bCs/>
          <w:color w:val="000000"/>
          <w:kern w:val="2"/>
          <w:sz w:val="20"/>
          <w:szCs w:val="20"/>
          <w:lang w:val="uk-UA" w:eastAsia="hi-IN" w:bidi="hi-IN"/>
        </w:rPr>
        <w:t xml:space="preserve"> </w:t>
      </w:r>
    </w:p>
    <w:p w:rsidR="002754D7" w:rsidRPr="002754D7" w:rsidRDefault="002754D7" w:rsidP="002754D7">
      <w:pPr>
        <w:widowControl w:val="0"/>
        <w:suppressAutoHyphens/>
        <w:autoSpaceDE w:val="0"/>
        <w:autoSpaceDN w:val="0"/>
        <w:adjustRightInd w:val="0"/>
        <w:rPr>
          <w:rFonts w:eastAsia="Lucida Sans Unicode"/>
          <w:b/>
          <w:bCs/>
          <w:color w:val="000000"/>
          <w:kern w:val="2"/>
          <w:sz w:val="20"/>
          <w:szCs w:val="20"/>
          <w:lang w:val="uk-UA" w:eastAsia="hi-IN" w:bidi="hi-IN"/>
        </w:rPr>
      </w:pPr>
      <w:r>
        <w:rPr>
          <w:rFonts w:eastAsia="Lucida Sans Unicode"/>
          <w:b/>
          <w:bCs/>
          <w:color w:val="000000"/>
          <w:kern w:val="2"/>
          <w:sz w:val="20"/>
          <w:szCs w:val="20"/>
          <w:lang w:val="uk-UA" w:eastAsia="hi-IN" w:bidi="hi-IN"/>
        </w:rPr>
        <w:t xml:space="preserve">      </w:t>
      </w:r>
      <w:r w:rsidRPr="002754D7">
        <w:rPr>
          <w:rFonts w:eastAsia="Lucida Sans Unicode"/>
          <w:b/>
          <w:bCs/>
          <w:color w:val="000000"/>
          <w:kern w:val="2"/>
          <w:sz w:val="20"/>
          <w:szCs w:val="20"/>
          <w:lang w:val="uk-UA" w:eastAsia="hi-IN" w:bidi="hi-IN"/>
        </w:rPr>
        <w:t>м. Київ, бульвар Академіка Вернадського,42</w:t>
      </w:r>
    </w:p>
    <w:p w:rsidR="002754D7" w:rsidRPr="002754D7" w:rsidRDefault="002754D7" w:rsidP="002754D7">
      <w:pPr>
        <w:widowControl w:val="0"/>
        <w:suppressAutoHyphens/>
        <w:autoSpaceDE w:val="0"/>
        <w:autoSpaceDN w:val="0"/>
        <w:adjustRightInd w:val="0"/>
        <w:rPr>
          <w:rFonts w:eastAsia="Lucida Sans Unicode"/>
          <w:bCs/>
          <w:color w:val="000000"/>
          <w:kern w:val="2"/>
          <w:sz w:val="20"/>
          <w:szCs w:val="20"/>
          <w:lang w:val="uk-UA" w:eastAsia="hi-IN" w:bidi="hi-IN"/>
        </w:rPr>
      </w:pPr>
      <w:r w:rsidRPr="002754D7">
        <w:rPr>
          <w:rFonts w:eastAsia="Lucida Sans Unicode"/>
          <w:bCs/>
          <w:color w:val="000000"/>
          <w:kern w:val="2"/>
          <w:sz w:val="20"/>
          <w:szCs w:val="20"/>
          <w:lang w:val="uk-UA" w:eastAsia="hi-IN" w:bidi="hi-IN"/>
        </w:rPr>
        <w:t>3.4. Строк поставки товарів, виконання робіт, надання послуг:</w:t>
      </w:r>
    </w:p>
    <w:p w:rsidR="002754D7" w:rsidRPr="002754D7" w:rsidRDefault="002754D7" w:rsidP="002754D7">
      <w:pPr>
        <w:widowControl w:val="0"/>
        <w:suppressAutoHyphens/>
        <w:autoSpaceDE w:val="0"/>
        <w:autoSpaceDN w:val="0"/>
        <w:adjustRightInd w:val="0"/>
        <w:rPr>
          <w:rFonts w:eastAsia="Lucida Sans Unicode"/>
          <w:b/>
          <w:bCs/>
          <w:color w:val="000000"/>
          <w:kern w:val="2"/>
          <w:sz w:val="20"/>
          <w:szCs w:val="20"/>
          <w:lang w:val="uk-UA" w:eastAsia="hi-IN" w:bidi="hi-IN"/>
        </w:rPr>
      </w:pPr>
      <w:r w:rsidRPr="002754D7">
        <w:rPr>
          <w:rFonts w:eastAsia="Lucida Sans Unicode"/>
          <w:b/>
          <w:bCs/>
          <w:color w:val="000000"/>
          <w:kern w:val="2"/>
          <w:sz w:val="20"/>
          <w:szCs w:val="20"/>
          <w:lang w:val="uk-UA" w:eastAsia="hi-IN" w:bidi="hi-IN"/>
        </w:rPr>
        <w:t xml:space="preserve">       З 01</w:t>
      </w:r>
      <w:r w:rsidRPr="002754D7">
        <w:rPr>
          <w:rFonts w:eastAsia="Lucida Sans Unicode"/>
          <w:bCs/>
          <w:color w:val="000000"/>
          <w:kern w:val="2"/>
          <w:sz w:val="20"/>
          <w:szCs w:val="20"/>
          <w:lang w:val="uk-UA" w:eastAsia="hi-IN" w:bidi="hi-IN"/>
        </w:rPr>
        <w:t xml:space="preserve"> </w:t>
      </w:r>
      <w:r w:rsidRPr="002754D7">
        <w:rPr>
          <w:rFonts w:eastAsia="Lucida Sans Unicode"/>
          <w:b/>
          <w:bCs/>
          <w:color w:val="000000"/>
          <w:kern w:val="2"/>
          <w:sz w:val="20"/>
          <w:szCs w:val="20"/>
          <w:lang w:val="uk-UA" w:eastAsia="hi-IN" w:bidi="hi-IN"/>
        </w:rPr>
        <w:t>січеня 2025 року по 31 грудня  2025 року.</w:t>
      </w:r>
    </w:p>
    <w:p w:rsidR="002754D7" w:rsidRPr="002754D7" w:rsidRDefault="002754D7" w:rsidP="002754D7">
      <w:pPr>
        <w:widowControl w:val="0"/>
        <w:suppressAutoHyphens/>
        <w:autoSpaceDE w:val="0"/>
        <w:autoSpaceDN w:val="0"/>
        <w:adjustRightInd w:val="0"/>
        <w:rPr>
          <w:rFonts w:eastAsia="Lucida Sans Unicode"/>
          <w:b/>
          <w:bCs/>
          <w:color w:val="000000"/>
          <w:kern w:val="2"/>
          <w:sz w:val="20"/>
          <w:szCs w:val="20"/>
          <w:lang w:val="uk-UA" w:eastAsia="hi-IN" w:bidi="hi-IN"/>
        </w:rPr>
      </w:pPr>
      <w:r w:rsidRPr="002754D7">
        <w:rPr>
          <w:rFonts w:eastAsia="Lucida Sans Unicode"/>
          <w:b/>
          <w:bCs/>
          <w:color w:val="000000"/>
          <w:kern w:val="2"/>
          <w:sz w:val="20"/>
          <w:szCs w:val="20"/>
          <w:lang w:val="uk-UA" w:eastAsia="hi-IN" w:bidi="hi-IN"/>
        </w:rPr>
        <w:t>4. Очікувана вартість та обґрунтування очікуваної вартості предмета закупівлі:</w:t>
      </w:r>
    </w:p>
    <w:p w:rsidR="002754D7" w:rsidRPr="002754D7" w:rsidRDefault="002754D7" w:rsidP="002754D7">
      <w:pPr>
        <w:widowControl w:val="0"/>
        <w:suppressAutoHyphens/>
        <w:autoSpaceDE w:val="0"/>
        <w:autoSpaceDN w:val="0"/>
        <w:adjustRightInd w:val="0"/>
        <w:rPr>
          <w:rFonts w:eastAsia="Lucida Sans Unicode"/>
          <w:b/>
          <w:bCs/>
          <w:color w:val="000000"/>
          <w:kern w:val="2"/>
          <w:sz w:val="20"/>
          <w:szCs w:val="20"/>
          <w:lang w:val="uk-UA" w:eastAsia="hi-IN" w:bidi="hi-IN"/>
        </w:rPr>
      </w:pPr>
      <w:r w:rsidRPr="002754D7">
        <w:rPr>
          <w:rFonts w:eastAsia="Lucida Sans Unicode"/>
          <w:b/>
          <w:bCs/>
          <w:color w:val="000000"/>
          <w:kern w:val="2"/>
          <w:sz w:val="20"/>
          <w:szCs w:val="20"/>
          <w:lang w:val="uk-UA" w:eastAsia="hi-IN" w:bidi="hi-IN"/>
        </w:rPr>
        <w:t xml:space="preserve">        4 548 765 гривень 60 копійок</w:t>
      </w:r>
    </w:p>
    <w:p w:rsidR="002754D7" w:rsidRPr="002754D7" w:rsidRDefault="002754D7" w:rsidP="002754D7">
      <w:pPr>
        <w:widowControl w:val="0"/>
        <w:suppressAutoHyphens/>
        <w:autoSpaceDE w:val="0"/>
        <w:autoSpaceDN w:val="0"/>
        <w:adjustRightInd w:val="0"/>
        <w:rPr>
          <w:rFonts w:eastAsia="Lucida Sans Unicode"/>
          <w:bCs/>
          <w:color w:val="000000"/>
          <w:kern w:val="2"/>
          <w:sz w:val="20"/>
          <w:szCs w:val="20"/>
          <w:lang w:val="uk-UA" w:eastAsia="hi-IN" w:bidi="hi-IN"/>
        </w:rPr>
      </w:pPr>
      <w:r w:rsidRPr="002754D7">
        <w:rPr>
          <w:rFonts w:eastAsia="Lucida Sans Unicode"/>
          <w:b/>
          <w:bCs/>
          <w:color w:val="000000"/>
          <w:kern w:val="2"/>
          <w:sz w:val="20"/>
          <w:szCs w:val="20"/>
          <w:lang w:val="uk-UA" w:eastAsia="hi-IN" w:bidi="hi-IN"/>
        </w:rPr>
        <w:t xml:space="preserve">       (чотири мільйона п’ятсот сорок вісім тисяч сімсот шістдесят п’ять гривень 60 копійок) з ПДВ</w:t>
      </w:r>
      <w:r w:rsidRPr="002754D7">
        <w:rPr>
          <w:rFonts w:eastAsia="Lucida Sans Unicode"/>
          <w:bCs/>
          <w:color w:val="000000"/>
          <w:kern w:val="2"/>
          <w:sz w:val="20"/>
          <w:szCs w:val="20"/>
          <w:lang w:val="uk-UA" w:eastAsia="hi-IN" w:bidi="hi-IN"/>
        </w:rPr>
        <w:t>.</w:t>
      </w:r>
    </w:p>
    <w:p w:rsidR="002754D7" w:rsidRPr="002754D7" w:rsidRDefault="002754D7" w:rsidP="002754D7">
      <w:pPr>
        <w:widowControl w:val="0"/>
        <w:suppressAutoHyphens/>
        <w:autoSpaceDE w:val="0"/>
        <w:autoSpaceDN w:val="0"/>
        <w:adjustRightInd w:val="0"/>
        <w:rPr>
          <w:rFonts w:eastAsia="Lucida Sans Unicode"/>
          <w:bCs/>
          <w:color w:val="000000"/>
          <w:kern w:val="2"/>
          <w:sz w:val="20"/>
          <w:szCs w:val="20"/>
          <w:lang w:val="uk-UA" w:eastAsia="hi-IN" w:bidi="hi-IN"/>
        </w:rPr>
      </w:pPr>
    </w:p>
    <w:p w:rsidR="002754D7" w:rsidRPr="002754D7" w:rsidRDefault="002754D7" w:rsidP="002754D7">
      <w:pPr>
        <w:widowControl w:val="0"/>
        <w:suppressAutoHyphens/>
        <w:autoSpaceDE w:val="0"/>
        <w:autoSpaceDN w:val="0"/>
        <w:adjustRightInd w:val="0"/>
        <w:rPr>
          <w:rFonts w:eastAsia="Lucida Sans Unicode"/>
          <w:bCs/>
          <w:color w:val="000000"/>
          <w:kern w:val="2"/>
          <w:sz w:val="20"/>
          <w:szCs w:val="20"/>
          <w:lang w:val="uk-UA" w:eastAsia="hi-IN" w:bidi="hi-IN"/>
        </w:rPr>
      </w:pPr>
      <w:r w:rsidRPr="002754D7">
        <w:rPr>
          <w:rFonts w:eastAsia="Lucida Sans Unicode"/>
          <w:b/>
          <w:bCs/>
          <w:color w:val="000000"/>
          <w:kern w:val="2"/>
          <w:sz w:val="20"/>
          <w:szCs w:val="20"/>
          <w:lang w:val="uk-UA" w:eastAsia="hi-IN" w:bidi="hi-IN"/>
        </w:rPr>
        <w:t xml:space="preserve">       </w:t>
      </w:r>
      <w:r w:rsidRPr="002754D7">
        <w:rPr>
          <w:rFonts w:eastAsia="Lucida Sans Unicode"/>
          <w:bCs/>
          <w:color w:val="000000"/>
          <w:kern w:val="2"/>
          <w:sz w:val="20"/>
          <w:szCs w:val="20"/>
          <w:lang w:val="uk-UA" w:eastAsia="hi-IN" w:bidi="hi-IN"/>
        </w:rPr>
        <w:t>Визначення очікуваної вартості предмета закупівлі обумовлено аналізом споживання (річного та місячного) електричної енергії за календарний рік (бюджетний період) 2025 рік.</w:t>
      </w:r>
    </w:p>
    <w:p w:rsidR="002754D7" w:rsidRPr="002754D7" w:rsidRDefault="002754D7" w:rsidP="002754D7">
      <w:pPr>
        <w:widowControl w:val="0"/>
        <w:suppressAutoHyphens/>
        <w:autoSpaceDE w:val="0"/>
        <w:autoSpaceDN w:val="0"/>
        <w:adjustRightInd w:val="0"/>
        <w:rPr>
          <w:rFonts w:eastAsia="Lucida Sans Unicode"/>
          <w:bCs/>
          <w:color w:val="000000"/>
          <w:kern w:val="2"/>
          <w:sz w:val="20"/>
          <w:szCs w:val="20"/>
          <w:lang w:val="uk-UA" w:eastAsia="hi-IN" w:bidi="hi-IN"/>
        </w:rPr>
      </w:pPr>
      <w:r w:rsidRPr="002754D7">
        <w:rPr>
          <w:rFonts w:eastAsia="Lucida Sans Unicode"/>
          <w:bCs/>
          <w:color w:val="000000"/>
          <w:kern w:val="2"/>
          <w:sz w:val="20"/>
          <w:szCs w:val="20"/>
          <w:lang w:val="uk-UA" w:eastAsia="hi-IN" w:bidi="hi-IN"/>
        </w:rPr>
        <w:t xml:space="preserve">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rsidR="002754D7" w:rsidRPr="002754D7" w:rsidRDefault="002754D7" w:rsidP="002754D7">
      <w:pPr>
        <w:widowControl w:val="0"/>
        <w:suppressAutoHyphens/>
        <w:autoSpaceDE w:val="0"/>
        <w:autoSpaceDN w:val="0"/>
        <w:adjustRightInd w:val="0"/>
        <w:rPr>
          <w:rFonts w:eastAsia="Lucida Sans Unicode"/>
          <w:bCs/>
          <w:color w:val="000000"/>
          <w:kern w:val="2"/>
          <w:sz w:val="20"/>
          <w:szCs w:val="20"/>
          <w:lang w:val="uk-UA" w:eastAsia="hi-IN" w:bidi="hi-IN"/>
        </w:rPr>
      </w:pPr>
      <w:r w:rsidRPr="002754D7">
        <w:rPr>
          <w:rFonts w:eastAsia="Lucida Sans Unicode"/>
          <w:bCs/>
          <w:color w:val="000000"/>
          <w:kern w:val="2"/>
          <w:sz w:val="20"/>
          <w:szCs w:val="20"/>
          <w:lang w:val="uk-UA" w:eastAsia="hi-IN" w:bidi="hi-IN"/>
        </w:rPr>
        <w:t xml:space="preserve">     </w:t>
      </w:r>
      <w:r w:rsidRPr="002754D7">
        <w:rPr>
          <w:sz w:val="20"/>
          <w:szCs w:val="20"/>
        </w:rPr>
        <w:t xml:space="preserve"> </w:t>
      </w:r>
      <w:r w:rsidRPr="002754D7">
        <w:rPr>
          <w:rFonts w:eastAsia="Lucida Sans Unicode"/>
          <w:bCs/>
          <w:color w:val="000000"/>
          <w:kern w:val="2"/>
          <w:sz w:val="20"/>
          <w:szCs w:val="20"/>
          <w:lang w:val="uk-UA" w:eastAsia="hi-IN" w:bidi="hi-IN"/>
        </w:rPr>
        <w:t>При цьому розрахунок очікуваної вартості проводився згідно з аналізом цін електропостачальників на ринку «на добу наперед» (РДН) у торговій зоні «ОЕС України» за даними приведеними ДП «Оператор ринку», грн/кВт∙год без ПДВ.</w:t>
      </w:r>
      <w:r w:rsidRPr="002754D7">
        <w:rPr>
          <w:rFonts w:eastAsia="Lucida Sans Unicode"/>
          <w:bCs/>
          <w:color w:val="000000"/>
          <w:kern w:val="2"/>
          <w:sz w:val="20"/>
          <w:szCs w:val="20"/>
          <w:lang w:val="uk-UA" w:eastAsia="hi-IN" w:bidi="hi-IN"/>
        </w:rPr>
        <w:cr/>
        <w:t xml:space="preserve">     До очікуваної вартості закупівлі не включається ціна (тариф) оператора системи розподілу на послуги з розподілу електричної енергії. Інститутом колоїдної хімії та хімії води ім.А.В.Думанського НАНУ буде укладено окремий договір на зазначені послуги.</w:t>
      </w:r>
    </w:p>
    <w:p w:rsidR="002754D7" w:rsidRPr="002754D7" w:rsidRDefault="002754D7" w:rsidP="002754D7">
      <w:pPr>
        <w:widowControl w:val="0"/>
        <w:suppressAutoHyphens/>
        <w:autoSpaceDE w:val="0"/>
        <w:autoSpaceDN w:val="0"/>
        <w:adjustRightInd w:val="0"/>
        <w:rPr>
          <w:rFonts w:eastAsia="Lucida Sans Unicode"/>
          <w:bCs/>
          <w:color w:val="000000"/>
          <w:kern w:val="2"/>
          <w:sz w:val="20"/>
          <w:szCs w:val="20"/>
          <w:lang w:val="uk-UA" w:eastAsia="hi-IN" w:bidi="hi-IN"/>
        </w:rPr>
      </w:pPr>
    </w:p>
    <w:p w:rsidR="00455500" w:rsidRPr="002754D7" w:rsidRDefault="00455500" w:rsidP="00455500">
      <w:pPr>
        <w:ind w:left="2360"/>
        <w:contextualSpacing/>
        <w:jc w:val="both"/>
        <w:rPr>
          <w:sz w:val="20"/>
          <w:szCs w:val="20"/>
        </w:rPr>
      </w:pPr>
      <w:r w:rsidRPr="002754D7">
        <w:rPr>
          <w:rStyle w:val="4"/>
          <w:bCs/>
          <w:sz w:val="20"/>
          <w:szCs w:val="20"/>
        </w:rPr>
        <w:t>1. Перелік критеріїв та методика оцінки тендерної пропозиції</w:t>
      </w:r>
    </w:p>
    <w:p w:rsidR="00455500" w:rsidRPr="002754D7" w:rsidRDefault="00455500" w:rsidP="00455500">
      <w:pPr>
        <w:ind w:firstLine="709"/>
        <w:contextualSpacing/>
        <w:jc w:val="both"/>
        <w:rPr>
          <w:rStyle w:val="24"/>
          <w:rFonts w:eastAsia="Arial Unicode MS"/>
          <w:sz w:val="20"/>
          <w:szCs w:val="20"/>
        </w:rPr>
      </w:pPr>
    </w:p>
    <w:p w:rsidR="00455500" w:rsidRPr="002754D7" w:rsidRDefault="00455500" w:rsidP="00455500">
      <w:pPr>
        <w:ind w:firstLine="709"/>
        <w:contextualSpacing/>
        <w:jc w:val="both"/>
        <w:rPr>
          <w:sz w:val="20"/>
          <w:szCs w:val="20"/>
        </w:rPr>
      </w:pPr>
      <w:r w:rsidRPr="002754D7">
        <w:rPr>
          <w:rStyle w:val="24"/>
          <w:rFonts w:eastAsia="Arial Unicode MS"/>
          <w:sz w:val="20"/>
          <w:szCs w:val="20"/>
        </w:rPr>
        <w:t>Оцінка тендерної пропозиції здійснюється на основі наступних критеріїв:</w:t>
      </w:r>
    </w:p>
    <w:p w:rsidR="00455500" w:rsidRPr="002754D7" w:rsidRDefault="00455500" w:rsidP="00455500">
      <w:pPr>
        <w:ind w:firstLine="709"/>
        <w:contextualSpacing/>
        <w:jc w:val="both"/>
        <w:rPr>
          <w:sz w:val="20"/>
          <w:szCs w:val="20"/>
        </w:rPr>
      </w:pPr>
      <w:r w:rsidRPr="002754D7">
        <w:rPr>
          <w:rStyle w:val="24"/>
          <w:rFonts w:eastAsia="Arial Unicode MS"/>
          <w:sz w:val="20"/>
          <w:szCs w:val="20"/>
        </w:rPr>
        <w:t>– Ціна.</w:t>
      </w:r>
    </w:p>
    <w:p w:rsidR="00455500" w:rsidRPr="002754D7" w:rsidRDefault="00455500" w:rsidP="00455500">
      <w:pPr>
        <w:ind w:firstLine="709"/>
        <w:contextualSpacing/>
        <w:jc w:val="both"/>
        <w:rPr>
          <w:sz w:val="20"/>
          <w:szCs w:val="20"/>
        </w:rPr>
      </w:pPr>
      <w:r w:rsidRPr="002754D7">
        <w:rPr>
          <w:rStyle w:val="24"/>
          <w:rFonts w:eastAsia="Arial Unicode MS"/>
          <w:sz w:val="20"/>
          <w:szCs w:val="20"/>
        </w:rPr>
        <w:t>Інші критерії не застосовуються.</w:t>
      </w:r>
    </w:p>
    <w:p w:rsidR="00455500" w:rsidRPr="002754D7" w:rsidRDefault="00455500" w:rsidP="00455500">
      <w:pPr>
        <w:ind w:firstLine="709"/>
        <w:contextualSpacing/>
        <w:jc w:val="both"/>
        <w:rPr>
          <w:sz w:val="20"/>
          <w:szCs w:val="20"/>
        </w:rPr>
      </w:pPr>
      <w:r w:rsidRPr="002754D7">
        <w:rPr>
          <w:rStyle w:val="24"/>
          <w:rFonts w:eastAsia="Arial Unicode MS"/>
          <w:sz w:val="20"/>
          <w:szCs w:val="20"/>
        </w:rPr>
        <w:t>Питома вага цінового критерію = 100%.</w:t>
      </w:r>
    </w:p>
    <w:p w:rsidR="00455500" w:rsidRPr="002754D7" w:rsidRDefault="00455500" w:rsidP="00455500">
      <w:pPr>
        <w:ind w:firstLine="709"/>
        <w:contextualSpacing/>
        <w:jc w:val="both"/>
        <w:rPr>
          <w:sz w:val="20"/>
          <w:szCs w:val="20"/>
          <w:lang w:val="uk-UA" w:eastAsia="x-none"/>
        </w:rPr>
      </w:pPr>
      <w:r w:rsidRPr="002754D7">
        <w:rPr>
          <w:rStyle w:val="24"/>
          <w:rFonts w:eastAsia="Arial Unicode MS"/>
          <w:sz w:val="20"/>
          <w:szCs w:val="20"/>
        </w:rPr>
        <w:t>Загальна сума тендерної пропозиції, (загальна вартість тендерної пропозиції') у гривні (</w:t>
      </w:r>
      <w:r w:rsidRPr="002754D7">
        <w:rPr>
          <w:rStyle w:val="24"/>
          <w:rFonts w:eastAsia="Arial Unicode MS"/>
          <w:sz w:val="20"/>
          <w:szCs w:val="20"/>
          <w:lang w:val="en-AU"/>
        </w:rPr>
        <w:t>UAH</w:t>
      </w:r>
      <w:r w:rsidRPr="002754D7">
        <w:rPr>
          <w:rStyle w:val="24"/>
          <w:rFonts w:eastAsia="Arial Unicode MS"/>
          <w:sz w:val="20"/>
          <w:szCs w:val="20"/>
        </w:rPr>
        <w:t>), яка розраховується та вноситься Учасником на електронний майданчик розраховується наступним чином:</w:t>
      </w:r>
    </w:p>
    <w:p w:rsidR="00455500" w:rsidRPr="002754D7" w:rsidRDefault="00A56BB2" w:rsidP="00455500">
      <w:pPr>
        <w:ind w:left="5" w:firstLine="523"/>
        <w:jc w:val="center"/>
        <w:rPr>
          <w:sz w:val="20"/>
          <w:szCs w:val="20"/>
          <w:lang w:val="uk-UA"/>
        </w:rPr>
      </w:pPr>
      <w:r w:rsidRPr="002754D7">
        <w:rPr>
          <w:noProof/>
          <w:position w:val="-16"/>
          <w:sz w:val="20"/>
          <w:szCs w:val="20"/>
          <w:lang w:val="uk-UA" w:eastAsia="uk-UA"/>
        </w:rPr>
        <w:object w:dxaOrig="3739"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22pt" o:ole="">
            <v:imagedata r:id="rId6" o:title=""/>
          </v:shape>
          <o:OLEObject Type="Embed" ProgID="Equation.DSMT4" ShapeID="_x0000_i1025" DrawAspect="Content" ObjectID="_1793702791" r:id="rId7"/>
        </w:object>
      </w:r>
      <w:r w:rsidR="00455500" w:rsidRPr="002754D7">
        <w:rPr>
          <w:sz w:val="20"/>
          <w:szCs w:val="20"/>
          <w:lang w:val="uk-UA"/>
        </w:rPr>
        <w:t xml:space="preserve"> [грн/кВт∙год з ПДВ],</w:t>
      </w:r>
    </w:p>
    <w:p w:rsidR="00455500" w:rsidRPr="002754D7" w:rsidRDefault="00455500" w:rsidP="00455500">
      <w:pPr>
        <w:ind w:firstLine="380"/>
        <w:jc w:val="both"/>
        <w:rPr>
          <w:sz w:val="20"/>
          <w:szCs w:val="20"/>
          <w:lang w:val="uk-UA"/>
        </w:rPr>
      </w:pPr>
      <w:r w:rsidRPr="002754D7">
        <w:rPr>
          <w:sz w:val="20"/>
          <w:szCs w:val="20"/>
          <w:lang w:val="uk-UA"/>
        </w:rPr>
        <w:t>де:</w:t>
      </w:r>
    </w:p>
    <w:p w:rsidR="00455500" w:rsidRPr="002754D7" w:rsidRDefault="00A56BB2" w:rsidP="00455500">
      <w:pPr>
        <w:ind w:firstLine="380"/>
        <w:jc w:val="both"/>
        <w:rPr>
          <w:rStyle w:val="2"/>
          <w:rFonts w:eastAsia="Arial Unicode MS"/>
          <w:color w:val="000000"/>
          <w:sz w:val="20"/>
          <w:szCs w:val="20"/>
        </w:rPr>
      </w:pPr>
      <w:r w:rsidRPr="002754D7">
        <w:rPr>
          <w:noProof/>
          <w:position w:val="-14"/>
          <w:sz w:val="20"/>
          <w:szCs w:val="20"/>
        </w:rPr>
        <w:object w:dxaOrig="560" w:dyaOrig="380">
          <v:shape id="_x0000_i1026" type="#_x0000_t75" style="width:28pt;height:19pt" o:ole="">
            <v:imagedata r:id="rId8" o:title=""/>
          </v:shape>
          <o:OLEObject Type="Embed" ProgID="Equation.DSMT4" ShapeID="_x0000_i1026" DrawAspect="Content" ObjectID="_1793702792" r:id="rId9"/>
        </w:object>
      </w:r>
      <w:r w:rsidR="00455500" w:rsidRPr="002754D7">
        <w:rPr>
          <w:sz w:val="20"/>
          <w:szCs w:val="20"/>
          <w:lang w:val="uk-UA"/>
        </w:rPr>
        <w:fldChar w:fldCharType="begin"/>
      </w:r>
      <w:r w:rsidR="00455500" w:rsidRPr="002754D7">
        <w:rPr>
          <w:sz w:val="20"/>
          <w:szCs w:val="20"/>
          <w:lang w:val="uk-UA"/>
        </w:rPr>
        <w:instrText xml:space="preserve"> QUOTE </w:instrText>
      </w:r>
      <w:r w:rsidR="00CE4206" w:rsidRPr="002754D7">
        <w:rPr>
          <w:noProof/>
          <w:position w:val="-11"/>
          <w:sz w:val="20"/>
          <w:szCs w:val="20"/>
        </w:rPr>
        <w:pict>
          <v:shape id="_x0000_i1027" type="#_x0000_t75" style="width:30.5pt;height:20pt" equationxml="&lt;">
            <v:imagedata r:id="rId10" o:title="" chromakey="white"/>
          </v:shape>
        </w:pict>
      </w:r>
      <w:r w:rsidR="00455500" w:rsidRPr="002754D7">
        <w:rPr>
          <w:sz w:val="20"/>
          <w:szCs w:val="20"/>
          <w:lang w:val="uk-UA"/>
        </w:rPr>
        <w:instrText xml:space="preserve"> </w:instrText>
      </w:r>
      <w:r w:rsidR="00455500" w:rsidRPr="002754D7">
        <w:rPr>
          <w:sz w:val="20"/>
          <w:szCs w:val="20"/>
          <w:lang w:val="uk-UA"/>
        </w:rPr>
        <w:fldChar w:fldCharType="end"/>
      </w:r>
      <w:r w:rsidR="00455500" w:rsidRPr="002754D7">
        <w:rPr>
          <w:sz w:val="20"/>
          <w:szCs w:val="20"/>
          <w:lang w:val="uk-UA"/>
        </w:rPr>
        <w:t xml:space="preserve"> </w:t>
      </w:r>
      <w:r w:rsidR="00455500" w:rsidRPr="002754D7">
        <w:rPr>
          <w:sz w:val="20"/>
          <w:szCs w:val="20"/>
          <w:lang w:val="uk-UA" w:eastAsia="uk-UA"/>
        </w:rPr>
        <w:t>–</w:t>
      </w:r>
      <w:r w:rsidR="00455500" w:rsidRPr="002754D7">
        <w:rPr>
          <w:sz w:val="20"/>
          <w:szCs w:val="20"/>
          <w:lang w:eastAsia="uk-UA"/>
        </w:rPr>
        <w:t xml:space="preserve"> </w:t>
      </w:r>
      <w:r w:rsidR="00455500" w:rsidRPr="002754D7">
        <w:rPr>
          <w:rStyle w:val="2"/>
          <w:rFonts w:eastAsia="Arial Unicode MS"/>
          <w:color w:val="000000"/>
          <w:sz w:val="20"/>
          <w:szCs w:val="20"/>
        </w:rPr>
        <w:t>середньозважена ціна на електричну енергію на ринку «на добу наперед» (РДН) на вересень 202</w:t>
      </w:r>
      <w:r w:rsidR="00455500" w:rsidRPr="002754D7">
        <w:rPr>
          <w:rStyle w:val="2"/>
          <w:rFonts w:eastAsia="Arial Unicode MS"/>
          <w:color w:val="000000"/>
          <w:sz w:val="20"/>
          <w:szCs w:val="20"/>
          <w:lang w:val="uk-UA"/>
        </w:rPr>
        <w:t>4</w:t>
      </w:r>
      <w:r w:rsidR="00455500" w:rsidRPr="002754D7">
        <w:rPr>
          <w:rStyle w:val="2"/>
          <w:rFonts w:eastAsia="Arial Unicode MS"/>
          <w:color w:val="000000"/>
          <w:sz w:val="20"/>
          <w:szCs w:val="20"/>
        </w:rPr>
        <w:t xml:space="preserve"> р. визначена відповідно до даних, приведених на сайті ДП «Оператор ринку» (</w:t>
      </w:r>
      <w:r w:rsidR="00455500" w:rsidRPr="002754D7">
        <w:rPr>
          <w:rStyle w:val="2"/>
          <w:rFonts w:eastAsia="Arial Unicode MS"/>
          <w:color w:val="000000"/>
          <w:sz w:val="20"/>
          <w:szCs w:val="20"/>
          <w:lang w:eastAsia="uk-UA"/>
        </w:rPr>
        <w:t>https://www.oree.com.ua/index.php/decreport/report6</w:t>
      </w:r>
      <w:r w:rsidR="00455500" w:rsidRPr="002754D7">
        <w:rPr>
          <w:rStyle w:val="2"/>
          <w:rFonts w:eastAsia="Arial Unicode MS"/>
          <w:color w:val="000000"/>
          <w:sz w:val="20"/>
          <w:szCs w:val="20"/>
        </w:rPr>
        <w:t xml:space="preserve">), </w:t>
      </w:r>
      <w:r w:rsidRPr="002754D7">
        <w:rPr>
          <w:noProof/>
          <w:position w:val="-14"/>
          <w:sz w:val="20"/>
          <w:szCs w:val="20"/>
        </w:rPr>
        <w:object w:dxaOrig="560" w:dyaOrig="380">
          <v:shape id="_x0000_i1028" type="#_x0000_t75" style="width:28pt;height:19pt" o:ole="">
            <v:imagedata r:id="rId8" o:title=""/>
          </v:shape>
          <o:OLEObject Type="Embed" ProgID="Equation.DSMT4" ShapeID="_x0000_i1028" DrawAspect="Content" ObjectID="_1793702793" r:id="rId11"/>
        </w:object>
      </w:r>
      <w:r w:rsidR="00455500" w:rsidRPr="002754D7">
        <w:rPr>
          <w:sz w:val="20"/>
          <w:szCs w:val="20"/>
          <w:lang w:val="uk-UA" w:eastAsia="uk-UA"/>
        </w:rPr>
        <w:t xml:space="preserve"> = </w:t>
      </w:r>
      <w:r w:rsidR="00455500" w:rsidRPr="002754D7">
        <w:rPr>
          <w:rStyle w:val="2"/>
          <w:rFonts w:eastAsia="Arial Unicode MS"/>
          <w:color w:val="000000"/>
          <w:sz w:val="20"/>
          <w:szCs w:val="20"/>
        </w:rPr>
        <w:t>5, 66416 грн/кВт∙год без ПДВ.</w:t>
      </w:r>
    </w:p>
    <w:p w:rsidR="00455500" w:rsidRPr="002754D7" w:rsidRDefault="00A56BB2" w:rsidP="00455500">
      <w:pPr>
        <w:ind w:firstLine="380"/>
        <w:jc w:val="both"/>
        <w:rPr>
          <w:rStyle w:val="2"/>
          <w:rFonts w:eastAsia="Arial Unicode MS"/>
          <w:color w:val="000000"/>
          <w:sz w:val="20"/>
          <w:szCs w:val="20"/>
        </w:rPr>
      </w:pPr>
      <w:r w:rsidRPr="002754D7">
        <w:rPr>
          <w:noProof/>
          <w:position w:val="-12"/>
          <w:sz w:val="20"/>
          <w:szCs w:val="20"/>
        </w:rPr>
        <w:object w:dxaOrig="480" w:dyaOrig="360">
          <v:shape id="_x0000_i1029" type="#_x0000_t75" style="width:24pt;height:18pt" o:ole="">
            <v:imagedata r:id="rId12" o:title=""/>
          </v:shape>
          <o:OLEObject Type="Embed" ProgID="Equation.DSMT4" ShapeID="_x0000_i1029" DrawAspect="Content" ObjectID="_1793702794" r:id="rId13"/>
        </w:object>
      </w:r>
      <w:r w:rsidR="00455500" w:rsidRPr="002754D7">
        <w:rPr>
          <w:sz w:val="20"/>
          <w:szCs w:val="20"/>
          <w:lang w:val="uk-UA"/>
        </w:rPr>
        <w:t xml:space="preserve"> – </w:t>
      </w:r>
      <w:r w:rsidR="00455500" w:rsidRPr="002754D7">
        <w:rPr>
          <w:rStyle w:val="2"/>
          <w:rFonts w:eastAsia="Arial Unicode MS"/>
          <w:color w:val="000000"/>
          <w:sz w:val="20"/>
          <w:szCs w:val="20"/>
        </w:rPr>
        <w:fldChar w:fldCharType="begin"/>
      </w:r>
      <w:r w:rsidR="00455500" w:rsidRPr="002754D7">
        <w:rPr>
          <w:rStyle w:val="2"/>
          <w:rFonts w:eastAsia="Arial Unicode MS"/>
          <w:color w:val="000000"/>
          <w:sz w:val="20"/>
          <w:szCs w:val="20"/>
        </w:rPr>
        <w:instrText xml:space="preserve"> QUOTE </w:instrText>
      </w:r>
      <w:r w:rsidR="00CE4206" w:rsidRPr="002754D7">
        <w:rPr>
          <w:rStyle w:val="2"/>
          <w:rFonts w:eastAsia="Arial Unicode MS"/>
          <w:noProof/>
          <w:color w:val="000000"/>
          <w:sz w:val="20"/>
          <w:szCs w:val="20"/>
        </w:rPr>
        <w:pict>
          <v:shape id="_x0000_i1030" type="#_x0000_t75" style="width:26.5pt;height:14.5pt" equationxml="&lt;">
            <v:imagedata r:id="rId14" o:title="" chromakey="white"/>
          </v:shape>
        </w:pict>
      </w:r>
      <w:r w:rsidR="00455500" w:rsidRPr="002754D7">
        <w:rPr>
          <w:rStyle w:val="2"/>
          <w:rFonts w:eastAsia="Arial Unicode MS"/>
          <w:color w:val="000000"/>
          <w:sz w:val="20"/>
          <w:szCs w:val="20"/>
        </w:rPr>
        <w:instrText xml:space="preserve"> </w:instrText>
      </w:r>
      <w:r w:rsidR="00455500" w:rsidRPr="002754D7">
        <w:rPr>
          <w:rStyle w:val="2"/>
          <w:rFonts w:eastAsia="Arial Unicode MS"/>
          <w:color w:val="000000"/>
          <w:sz w:val="20"/>
          <w:szCs w:val="20"/>
        </w:rPr>
        <w:fldChar w:fldCharType="end"/>
      </w:r>
      <w:r w:rsidR="00455500" w:rsidRPr="002754D7">
        <w:rPr>
          <w:rStyle w:val="2"/>
          <w:rFonts w:eastAsia="Arial Unicode MS"/>
          <w:color w:val="000000"/>
          <w:sz w:val="20"/>
          <w:szCs w:val="20"/>
        </w:rPr>
        <w:t>тариф на послуги з передачі електричної енергії, встановлений НКРЕКП (Постанова НКРЕКП № 2322 від 09.12.2023) на відповідний розрахунковий період (листопад 2024 р.)</w:t>
      </w:r>
      <w:r w:rsidR="00455500" w:rsidRPr="002754D7">
        <w:rPr>
          <w:sz w:val="20"/>
          <w:szCs w:val="20"/>
          <w:lang w:val="uk-UA"/>
        </w:rPr>
        <w:t xml:space="preserve">, </w:t>
      </w:r>
      <w:r w:rsidRPr="002754D7">
        <w:rPr>
          <w:noProof/>
          <w:position w:val="-12"/>
          <w:sz w:val="20"/>
          <w:szCs w:val="20"/>
        </w:rPr>
        <w:object w:dxaOrig="480" w:dyaOrig="360">
          <v:shape id="_x0000_i1031" type="#_x0000_t75" style="width:24pt;height:18pt" o:ole="">
            <v:imagedata r:id="rId12" o:title=""/>
          </v:shape>
          <o:OLEObject Type="Embed" ProgID="Equation.DSMT4" ShapeID="_x0000_i1031" DrawAspect="Content" ObjectID="_1793702795" r:id="rId15"/>
        </w:object>
      </w:r>
      <w:r w:rsidR="00455500" w:rsidRPr="002754D7">
        <w:rPr>
          <w:sz w:val="20"/>
          <w:szCs w:val="20"/>
          <w:lang w:val="uk-UA"/>
        </w:rPr>
        <w:t xml:space="preserve">= </w:t>
      </w:r>
      <w:r w:rsidR="00455500" w:rsidRPr="002754D7">
        <w:rPr>
          <w:rStyle w:val="2"/>
          <w:rFonts w:eastAsia="Arial Unicode MS"/>
          <w:color w:val="000000"/>
          <w:sz w:val="20"/>
          <w:szCs w:val="20"/>
        </w:rPr>
        <w:t xml:space="preserve">0,52857 грн./кВт∙год (без урахування податку на додану вартість).  </w:t>
      </w:r>
    </w:p>
    <w:p w:rsidR="00455500" w:rsidRPr="002754D7" w:rsidRDefault="00A56BB2" w:rsidP="00455500">
      <w:pPr>
        <w:ind w:firstLine="380"/>
        <w:jc w:val="both"/>
        <w:rPr>
          <w:rStyle w:val="2"/>
          <w:rFonts w:eastAsia="Arial Unicode MS"/>
          <w:color w:val="000000"/>
          <w:sz w:val="20"/>
          <w:szCs w:val="20"/>
          <w:lang w:eastAsia="uk-UA"/>
        </w:rPr>
      </w:pPr>
      <w:r w:rsidRPr="002754D7">
        <w:rPr>
          <w:noProof/>
          <w:position w:val="-12"/>
          <w:sz w:val="20"/>
          <w:szCs w:val="20"/>
        </w:rPr>
        <w:object w:dxaOrig="580" w:dyaOrig="360">
          <v:shape id="_x0000_i1032" type="#_x0000_t75" style="width:29pt;height:18pt" o:ole="">
            <v:imagedata r:id="rId16" o:title=""/>
          </v:shape>
          <o:OLEObject Type="Embed" ProgID="Equation.DSMT4" ShapeID="_x0000_i1032" DrawAspect="Content" ObjectID="_1793702796" r:id="rId17"/>
        </w:object>
      </w:r>
      <w:r w:rsidR="00455500" w:rsidRPr="002754D7">
        <w:rPr>
          <w:rStyle w:val="2"/>
          <w:rFonts w:eastAsia="Arial Unicode MS"/>
          <w:color w:val="000000"/>
          <w:sz w:val="20"/>
          <w:szCs w:val="20"/>
          <w:lang w:eastAsia="uk-UA"/>
        </w:rPr>
        <w:t xml:space="preserve"> – маржа Постачальника (вартість послуг), грн/(кВт∙год) без ПДВ;</w:t>
      </w:r>
    </w:p>
    <w:p w:rsidR="00455500" w:rsidRPr="002754D7" w:rsidRDefault="00A56BB2" w:rsidP="00455500">
      <w:pPr>
        <w:ind w:firstLine="380"/>
        <w:jc w:val="both"/>
        <w:rPr>
          <w:rStyle w:val="2"/>
          <w:rFonts w:eastAsia="Arial Unicode MS"/>
          <w:color w:val="000000"/>
          <w:sz w:val="20"/>
          <w:szCs w:val="20"/>
          <w:lang w:eastAsia="uk-UA"/>
        </w:rPr>
      </w:pPr>
      <w:r w:rsidRPr="002754D7">
        <w:rPr>
          <w:noProof/>
          <w:position w:val="-12"/>
          <w:sz w:val="20"/>
          <w:szCs w:val="20"/>
        </w:rPr>
        <w:object w:dxaOrig="440" w:dyaOrig="360">
          <v:shape id="_x0000_i1033" type="#_x0000_t75" style="width:22pt;height:18pt" o:ole="">
            <v:imagedata r:id="rId18" o:title=""/>
          </v:shape>
          <o:OLEObject Type="Embed" ProgID="Equation.DSMT4" ShapeID="_x0000_i1033" DrawAspect="Content" ObjectID="_1793702797" r:id="rId19"/>
        </w:object>
      </w:r>
      <w:r w:rsidR="00455500" w:rsidRPr="002754D7">
        <w:rPr>
          <w:rStyle w:val="2"/>
          <w:rFonts w:eastAsia="Arial Unicode MS"/>
          <w:color w:val="000000"/>
          <w:sz w:val="20"/>
          <w:szCs w:val="20"/>
          <w:lang w:eastAsia="uk-UA"/>
        </w:rPr>
        <w:t xml:space="preserve"> – плановий обсяг закупівлі електричної енергії для відповідного об’єкта Споживача, </w:t>
      </w:r>
      <w:r w:rsidRPr="002754D7">
        <w:rPr>
          <w:noProof/>
          <w:position w:val="-12"/>
          <w:sz w:val="20"/>
          <w:szCs w:val="20"/>
        </w:rPr>
        <w:object w:dxaOrig="440" w:dyaOrig="360">
          <v:shape id="_x0000_i1034" type="#_x0000_t75" style="width:22pt;height:18pt" o:ole="">
            <v:imagedata r:id="rId18" o:title=""/>
          </v:shape>
          <o:OLEObject Type="Embed" ProgID="Equation.DSMT4" ShapeID="_x0000_i1034" DrawAspect="Content" ObjectID="_1793702798" r:id="rId20"/>
        </w:object>
      </w:r>
      <w:r w:rsidR="002754D7" w:rsidRPr="002754D7">
        <w:rPr>
          <w:sz w:val="20"/>
          <w:szCs w:val="20"/>
          <w:lang w:val="uk-UA"/>
        </w:rPr>
        <w:t xml:space="preserve">= 600 </w:t>
      </w:r>
      <w:r w:rsidR="00455500" w:rsidRPr="002754D7">
        <w:rPr>
          <w:sz w:val="20"/>
          <w:szCs w:val="20"/>
          <w:lang w:val="uk-UA"/>
        </w:rPr>
        <w:t xml:space="preserve">000 </w:t>
      </w:r>
      <w:r w:rsidR="00455500" w:rsidRPr="002754D7">
        <w:rPr>
          <w:rStyle w:val="2"/>
          <w:rFonts w:eastAsia="Arial Unicode MS"/>
          <w:color w:val="000000"/>
          <w:sz w:val="20"/>
          <w:szCs w:val="20"/>
          <w:lang w:eastAsia="uk-UA"/>
        </w:rPr>
        <w:t>кВт∙год;</w:t>
      </w:r>
    </w:p>
    <w:p w:rsidR="00455500" w:rsidRPr="002754D7" w:rsidRDefault="00455500" w:rsidP="00455500">
      <w:pPr>
        <w:ind w:firstLine="380"/>
        <w:jc w:val="both"/>
        <w:rPr>
          <w:rStyle w:val="2"/>
          <w:rFonts w:eastAsia="Arial Unicode MS"/>
          <w:color w:val="000000"/>
          <w:sz w:val="20"/>
          <w:szCs w:val="20"/>
          <w:lang w:eastAsia="uk-UA"/>
        </w:rPr>
      </w:pPr>
      <w:r w:rsidRPr="002754D7">
        <w:rPr>
          <w:rStyle w:val="2"/>
          <w:rFonts w:eastAsia="Arial Unicode MS"/>
          <w:color w:val="000000"/>
          <w:sz w:val="20"/>
          <w:szCs w:val="20"/>
          <w:lang w:eastAsia="uk-UA"/>
        </w:rPr>
        <w:t xml:space="preserve">1,2 – математичне вираження ставки податку на додану вартість (ПДВ – 20%). </w:t>
      </w:r>
    </w:p>
    <w:p w:rsidR="00455500" w:rsidRPr="002754D7" w:rsidRDefault="00455500" w:rsidP="00455500">
      <w:pPr>
        <w:ind w:firstLine="380"/>
        <w:jc w:val="both"/>
        <w:rPr>
          <w:sz w:val="20"/>
          <w:szCs w:val="20"/>
          <w:lang w:val="uk-UA"/>
        </w:rPr>
      </w:pPr>
    </w:p>
    <w:p w:rsidR="00455500" w:rsidRPr="002754D7" w:rsidRDefault="00455500" w:rsidP="00455500">
      <w:pPr>
        <w:contextualSpacing/>
        <w:jc w:val="center"/>
        <w:rPr>
          <w:sz w:val="20"/>
          <w:szCs w:val="20"/>
        </w:rPr>
      </w:pPr>
      <w:r w:rsidRPr="002754D7">
        <w:rPr>
          <w:rStyle w:val="4"/>
          <w:bCs/>
          <w:sz w:val="20"/>
          <w:szCs w:val="20"/>
        </w:rPr>
        <w:t>2. Визначення вартості маржинального прибутку (вартість послуг)</w:t>
      </w:r>
    </w:p>
    <w:p w:rsidR="00455500" w:rsidRPr="002754D7" w:rsidRDefault="00455500" w:rsidP="00455500">
      <w:pPr>
        <w:ind w:firstLine="380"/>
        <w:contextualSpacing/>
        <w:jc w:val="both"/>
        <w:rPr>
          <w:sz w:val="20"/>
          <w:szCs w:val="20"/>
          <w:lang w:val="uk-UA"/>
        </w:rPr>
      </w:pPr>
      <w:r w:rsidRPr="002754D7">
        <w:rPr>
          <w:rStyle w:val="24"/>
          <w:rFonts w:eastAsia="Arial Unicode MS"/>
          <w:sz w:val="20"/>
          <w:szCs w:val="20"/>
        </w:rPr>
        <w:t>За результатами торгів маржинальний прибуток (вартість послуг) учасника розраховується за формулою:</w:t>
      </w:r>
    </w:p>
    <w:p w:rsidR="00455500" w:rsidRPr="002754D7" w:rsidRDefault="00455500" w:rsidP="00455500">
      <w:pPr>
        <w:ind w:firstLine="380"/>
        <w:contextualSpacing/>
        <w:jc w:val="both"/>
        <w:rPr>
          <w:sz w:val="20"/>
          <w:szCs w:val="20"/>
          <w:lang w:val="uk-UA"/>
        </w:rPr>
      </w:pPr>
    </w:p>
    <w:p w:rsidR="00455500" w:rsidRPr="002754D7" w:rsidRDefault="00A56BB2" w:rsidP="00455500">
      <w:pPr>
        <w:jc w:val="center"/>
        <w:rPr>
          <w:sz w:val="20"/>
          <w:szCs w:val="20"/>
          <w:lang w:val="uk-UA"/>
        </w:rPr>
      </w:pPr>
      <w:r w:rsidRPr="002754D7">
        <w:rPr>
          <w:noProof/>
          <w:position w:val="-30"/>
          <w:sz w:val="20"/>
          <w:szCs w:val="20"/>
          <w:lang w:val="uk-UA" w:eastAsia="uk-UA"/>
        </w:rPr>
        <w:object w:dxaOrig="3180" w:dyaOrig="720">
          <v:shape id="_x0000_i1035" type="#_x0000_t75" style="width:159pt;height:36pt" o:ole="">
            <v:imagedata r:id="rId21" o:title=""/>
          </v:shape>
          <o:OLEObject Type="Embed" ProgID="Equation.DSMT4" ShapeID="_x0000_i1035" DrawAspect="Content" ObjectID="_1793702799" r:id="rId22"/>
        </w:object>
      </w:r>
      <w:r w:rsidR="00455500" w:rsidRPr="002754D7">
        <w:rPr>
          <w:sz w:val="20"/>
          <w:szCs w:val="20"/>
          <w:lang w:val="uk-UA" w:eastAsia="uk-UA"/>
        </w:rPr>
        <w:t>.</w:t>
      </w:r>
    </w:p>
    <w:p w:rsidR="00455500" w:rsidRPr="002754D7" w:rsidRDefault="00455500" w:rsidP="00455500">
      <w:pPr>
        <w:ind w:firstLine="380"/>
        <w:jc w:val="both"/>
        <w:rPr>
          <w:sz w:val="20"/>
          <w:szCs w:val="20"/>
          <w:lang w:val="uk-UA"/>
        </w:rPr>
      </w:pPr>
    </w:p>
    <w:p w:rsidR="00455500" w:rsidRPr="002754D7" w:rsidRDefault="00455500" w:rsidP="00455500">
      <w:pPr>
        <w:ind w:firstLine="709"/>
        <w:contextualSpacing/>
        <w:jc w:val="both"/>
        <w:rPr>
          <w:rStyle w:val="24"/>
          <w:rFonts w:eastAsia="Arial Unicode MS"/>
          <w:sz w:val="20"/>
          <w:szCs w:val="20"/>
        </w:rPr>
      </w:pPr>
      <w:r w:rsidRPr="002754D7">
        <w:rPr>
          <w:rStyle w:val="24"/>
          <w:rFonts w:eastAsia="Arial Unicode MS"/>
          <w:sz w:val="20"/>
          <w:szCs w:val="20"/>
        </w:rPr>
        <w:t>Розрахований маржинальний прибуток (вартість послуг) переможця відкритих торгів обрізається до двох знаків після коми та фіксується у договорі про постачання електричної енергії.</w:t>
      </w:r>
    </w:p>
    <w:p w:rsidR="00455500" w:rsidRPr="002754D7" w:rsidRDefault="00455500" w:rsidP="00455500">
      <w:pPr>
        <w:ind w:firstLine="709"/>
        <w:contextualSpacing/>
        <w:jc w:val="both"/>
        <w:rPr>
          <w:sz w:val="20"/>
          <w:szCs w:val="20"/>
        </w:rPr>
      </w:pPr>
    </w:p>
    <w:p w:rsidR="00455500" w:rsidRPr="002754D7" w:rsidRDefault="00455500" w:rsidP="0065310B">
      <w:pPr>
        <w:contextualSpacing/>
        <w:jc w:val="center"/>
        <w:rPr>
          <w:rStyle w:val="24"/>
          <w:rFonts w:eastAsia="Arial Unicode MS"/>
          <w:sz w:val="20"/>
          <w:szCs w:val="20"/>
        </w:rPr>
      </w:pPr>
      <w:r w:rsidRPr="002754D7">
        <w:rPr>
          <w:rStyle w:val="4"/>
          <w:bCs/>
          <w:sz w:val="20"/>
          <w:szCs w:val="20"/>
        </w:rPr>
        <w:t>3. Порядок розрахунку фактичної ціни та вартості постачання</w:t>
      </w:r>
      <w:bookmarkStart w:id="0" w:name="_GoBack"/>
      <w:bookmarkEnd w:id="0"/>
    </w:p>
    <w:p w:rsidR="00455500" w:rsidRPr="002754D7" w:rsidRDefault="00455500" w:rsidP="00455500">
      <w:pPr>
        <w:ind w:firstLine="709"/>
        <w:contextualSpacing/>
        <w:rPr>
          <w:rStyle w:val="24"/>
          <w:rFonts w:eastAsia="Arial Unicode MS"/>
          <w:sz w:val="20"/>
          <w:szCs w:val="20"/>
        </w:rPr>
      </w:pPr>
      <w:r w:rsidRPr="002754D7">
        <w:rPr>
          <w:rStyle w:val="24"/>
          <w:rFonts w:eastAsia="Arial Unicode MS"/>
          <w:sz w:val="20"/>
          <w:szCs w:val="20"/>
        </w:rPr>
        <w:t>За розрахунковий період (календарний місяць) постачальник здійснює розрахунок вартості спожитої електричної енергії по формулі:</w:t>
      </w:r>
    </w:p>
    <w:p w:rsidR="00455500" w:rsidRPr="002754D7" w:rsidRDefault="00455500" w:rsidP="00455500">
      <w:pPr>
        <w:ind w:firstLine="709"/>
        <w:contextualSpacing/>
        <w:rPr>
          <w:rStyle w:val="24"/>
          <w:rFonts w:eastAsia="Arial Unicode MS"/>
          <w:sz w:val="20"/>
          <w:szCs w:val="20"/>
        </w:rPr>
      </w:pPr>
    </w:p>
    <w:p w:rsidR="00455500" w:rsidRPr="002754D7" w:rsidRDefault="00A56BB2" w:rsidP="00455500">
      <w:pPr>
        <w:ind w:left="5" w:firstLine="523"/>
        <w:jc w:val="center"/>
        <w:rPr>
          <w:rStyle w:val="24"/>
          <w:rFonts w:eastAsia="Arial Unicode MS"/>
          <w:sz w:val="20"/>
          <w:szCs w:val="20"/>
        </w:rPr>
      </w:pPr>
      <w:r w:rsidRPr="002754D7">
        <w:rPr>
          <w:noProof/>
          <w:position w:val="-16"/>
          <w:sz w:val="20"/>
          <w:szCs w:val="20"/>
          <w:lang w:val="uk-UA" w:eastAsia="uk-UA"/>
        </w:rPr>
        <w:object w:dxaOrig="3440" w:dyaOrig="440">
          <v:shape id="_x0000_i1036" type="#_x0000_t75" style="width:172pt;height:22pt" o:ole="">
            <v:imagedata r:id="rId23" o:title=""/>
          </v:shape>
          <o:OLEObject Type="Embed" ProgID="Equation.DSMT4" ShapeID="_x0000_i1036" DrawAspect="Content" ObjectID="_1793702800" r:id="rId24"/>
        </w:object>
      </w:r>
      <w:r w:rsidR="00455500" w:rsidRPr="002754D7">
        <w:rPr>
          <w:sz w:val="20"/>
          <w:szCs w:val="20"/>
          <w:lang w:val="uk-UA"/>
        </w:rPr>
        <w:t xml:space="preserve"> [</w:t>
      </w:r>
      <w:r w:rsidR="00455500" w:rsidRPr="002754D7">
        <w:rPr>
          <w:rStyle w:val="24"/>
          <w:rFonts w:eastAsia="Arial Unicode MS"/>
          <w:sz w:val="20"/>
          <w:szCs w:val="20"/>
        </w:rPr>
        <w:t>грн/(кВт∙год) з ПДВ],</w:t>
      </w:r>
    </w:p>
    <w:p w:rsidR="00455500" w:rsidRPr="002754D7" w:rsidRDefault="00455500" w:rsidP="00455500">
      <w:pPr>
        <w:ind w:firstLine="380"/>
        <w:jc w:val="both"/>
        <w:rPr>
          <w:sz w:val="20"/>
          <w:szCs w:val="20"/>
          <w:lang w:val="uk-UA"/>
        </w:rPr>
      </w:pPr>
      <w:r w:rsidRPr="002754D7">
        <w:rPr>
          <w:sz w:val="20"/>
          <w:szCs w:val="20"/>
          <w:lang w:val="uk-UA"/>
        </w:rPr>
        <w:t>де:</w:t>
      </w:r>
    </w:p>
    <w:p w:rsidR="00455500" w:rsidRPr="002754D7" w:rsidRDefault="00A56BB2" w:rsidP="00455500">
      <w:pPr>
        <w:ind w:firstLine="380"/>
        <w:jc w:val="both"/>
        <w:rPr>
          <w:rStyle w:val="2"/>
          <w:rFonts w:eastAsia="Arial Unicode MS"/>
          <w:color w:val="000000"/>
          <w:sz w:val="20"/>
          <w:szCs w:val="20"/>
          <w:lang w:eastAsia="uk-UA"/>
        </w:rPr>
      </w:pPr>
      <w:r w:rsidRPr="002754D7">
        <w:rPr>
          <w:noProof/>
          <w:position w:val="-14"/>
          <w:sz w:val="20"/>
          <w:szCs w:val="20"/>
        </w:rPr>
        <w:object w:dxaOrig="560" w:dyaOrig="380">
          <v:shape id="_x0000_i1037" type="#_x0000_t75" style="width:28pt;height:19pt" o:ole="">
            <v:imagedata r:id="rId8" o:title=""/>
          </v:shape>
          <o:OLEObject Type="Embed" ProgID="Equation.DSMT4" ShapeID="_x0000_i1037" DrawAspect="Content" ObjectID="_1793702801" r:id="rId25"/>
        </w:object>
      </w:r>
      <w:r w:rsidR="00455500" w:rsidRPr="002754D7">
        <w:rPr>
          <w:sz w:val="20"/>
          <w:szCs w:val="20"/>
          <w:lang w:val="uk-UA"/>
        </w:rPr>
        <w:fldChar w:fldCharType="begin"/>
      </w:r>
      <w:r w:rsidR="00455500" w:rsidRPr="002754D7">
        <w:rPr>
          <w:sz w:val="20"/>
          <w:szCs w:val="20"/>
          <w:lang w:val="uk-UA"/>
        </w:rPr>
        <w:instrText xml:space="preserve"> QUOTE </w:instrText>
      </w:r>
      <w:r w:rsidR="00CE4206" w:rsidRPr="002754D7">
        <w:rPr>
          <w:noProof/>
          <w:position w:val="-11"/>
          <w:sz w:val="20"/>
          <w:szCs w:val="20"/>
        </w:rPr>
        <w:pict>
          <v:shape id="_x0000_i1038" type="#_x0000_t75" style="width:30.5pt;height:20pt" equationxml="&lt;">
            <v:imagedata r:id="rId10" o:title="" chromakey="white"/>
          </v:shape>
        </w:pict>
      </w:r>
      <w:r w:rsidR="00455500" w:rsidRPr="002754D7">
        <w:rPr>
          <w:sz w:val="20"/>
          <w:szCs w:val="20"/>
          <w:lang w:val="uk-UA"/>
        </w:rPr>
        <w:instrText xml:space="preserve"> </w:instrText>
      </w:r>
      <w:r w:rsidR="00455500" w:rsidRPr="002754D7">
        <w:rPr>
          <w:sz w:val="20"/>
          <w:szCs w:val="20"/>
          <w:lang w:val="uk-UA"/>
        </w:rPr>
        <w:fldChar w:fldCharType="end"/>
      </w:r>
      <w:r w:rsidR="00455500" w:rsidRPr="002754D7">
        <w:rPr>
          <w:sz w:val="20"/>
          <w:szCs w:val="20"/>
          <w:lang w:val="uk-UA"/>
        </w:rPr>
        <w:t xml:space="preserve"> </w:t>
      </w:r>
      <w:r w:rsidR="00455500" w:rsidRPr="002754D7">
        <w:rPr>
          <w:sz w:val="20"/>
          <w:szCs w:val="20"/>
          <w:lang w:val="uk-UA" w:eastAsia="uk-UA"/>
        </w:rPr>
        <w:t>–</w:t>
      </w:r>
      <w:r w:rsidR="00455500" w:rsidRPr="002754D7">
        <w:rPr>
          <w:sz w:val="20"/>
          <w:szCs w:val="20"/>
          <w:lang w:eastAsia="uk-UA"/>
        </w:rPr>
        <w:t xml:space="preserve"> </w:t>
      </w:r>
      <w:r w:rsidR="00455500" w:rsidRPr="002754D7">
        <w:rPr>
          <w:rStyle w:val="2"/>
          <w:rFonts w:eastAsia="Arial Unicode MS"/>
          <w:color w:val="000000"/>
          <w:sz w:val="20"/>
          <w:szCs w:val="20"/>
        </w:rPr>
        <w:t xml:space="preserve">середньозважена ціна на електричну енергію на ринку «на добу наперед» (РДН) за розрахунковий місяць, визначена відповідно до даних, приведених на сайті ДП «Оператор ринку» </w:t>
      </w:r>
      <w:r w:rsidR="00455500" w:rsidRPr="002754D7">
        <w:rPr>
          <w:rStyle w:val="2"/>
          <w:rFonts w:eastAsia="Arial Unicode MS"/>
          <w:color w:val="000000"/>
          <w:sz w:val="20"/>
          <w:szCs w:val="20"/>
          <w:lang w:eastAsia="uk-UA"/>
        </w:rPr>
        <w:t>https://www.oree.com.ua/index.php/decreport/report6</w:t>
      </w:r>
      <w:r w:rsidR="00455500" w:rsidRPr="002754D7">
        <w:rPr>
          <w:rStyle w:val="2"/>
          <w:rFonts w:eastAsia="Arial Unicode MS"/>
          <w:color w:val="000000"/>
          <w:sz w:val="20"/>
          <w:szCs w:val="20"/>
        </w:rPr>
        <w:t xml:space="preserve">), </w:t>
      </w:r>
      <w:r w:rsidR="00455500" w:rsidRPr="002754D7">
        <w:rPr>
          <w:rStyle w:val="2"/>
          <w:rFonts w:eastAsia="Arial Unicode MS"/>
          <w:color w:val="000000"/>
          <w:sz w:val="20"/>
          <w:szCs w:val="20"/>
          <w:lang w:eastAsia="uk-UA"/>
        </w:rPr>
        <w:t>грн/(кВт∙год) без ПДВ;</w:t>
      </w:r>
    </w:p>
    <w:p w:rsidR="00455500" w:rsidRPr="002754D7" w:rsidRDefault="004F3DA0" w:rsidP="00455500">
      <w:pPr>
        <w:ind w:firstLine="380"/>
        <w:jc w:val="both"/>
        <w:rPr>
          <w:rStyle w:val="2"/>
          <w:rFonts w:eastAsia="Arial Unicode MS"/>
          <w:color w:val="000000"/>
          <w:sz w:val="20"/>
          <w:szCs w:val="20"/>
          <w:lang w:eastAsia="uk-UA"/>
        </w:rPr>
      </w:pPr>
      <w:r w:rsidRPr="002754D7">
        <w:rPr>
          <w:rStyle w:val="2"/>
          <w:rFonts w:eastAsia="Arial Unicode MS"/>
          <w:noProof/>
          <w:color w:val="000000"/>
          <w:sz w:val="20"/>
          <w:szCs w:val="20"/>
          <w:lang w:eastAsia="uk-UA"/>
        </w:rPr>
        <w:pict>
          <v:shape id="_x0000_i1039" type="#_x0000_t75" style="width:24pt;height:18pt">
            <v:imagedata r:id="rId12" o:title=""/>
          </v:shape>
        </w:pict>
      </w:r>
      <w:r w:rsidR="00455500" w:rsidRPr="002754D7">
        <w:rPr>
          <w:rStyle w:val="2"/>
          <w:rFonts w:eastAsia="Arial Unicode MS"/>
          <w:color w:val="000000"/>
          <w:sz w:val="20"/>
          <w:szCs w:val="20"/>
          <w:lang w:eastAsia="uk-UA"/>
        </w:rPr>
        <w:t xml:space="preserve"> – чинний </w:t>
      </w:r>
      <w:r w:rsidR="00455500" w:rsidRPr="002754D7">
        <w:rPr>
          <w:rStyle w:val="2"/>
          <w:rFonts w:eastAsia="Arial Unicode MS"/>
          <w:color w:val="000000"/>
          <w:sz w:val="20"/>
          <w:szCs w:val="20"/>
          <w:lang w:eastAsia="uk-UA"/>
        </w:rPr>
        <w:fldChar w:fldCharType="begin"/>
      </w:r>
      <w:r w:rsidR="00455500" w:rsidRPr="002754D7">
        <w:rPr>
          <w:rStyle w:val="2"/>
          <w:rFonts w:eastAsia="Arial Unicode MS"/>
          <w:color w:val="000000"/>
          <w:sz w:val="20"/>
          <w:szCs w:val="20"/>
          <w:lang w:eastAsia="uk-UA"/>
        </w:rPr>
        <w:instrText xml:space="preserve"> QUOTE </w:instrText>
      </w:r>
      <w:r w:rsidR="00CE4206" w:rsidRPr="002754D7">
        <w:rPr>
          <w:rStyle w:val="2"/>
          <w:rFonts w:eastAsia="Arial Unicode MS"/>
          <w:noProof/>
          <w:color w:val="000000"/>
          <w:sz w:val="20"/>
          <w:szCs w:val="20"/>
          <w:lang w:eastAsia="uk-UA"/>
        </w:rPr>
        <w:pict>
          <v:shape id="_x0000_i1040" type="#_x0000_t75" style="width:26.5pt;height:14.5pt" equationxml="&lt;">
            <v:imagedata r:id="rId14" o:title="" chromakey="white"/>
          </v:shape>
        </w:pict>
      </w:r>
      <w:r w:rsidR="00455500" w:rsidRPr="002754D7">
        <w:rPr>
          <w:rStyle w:val="2"/>
          <w:rFonts w:eastAsia="Arial Unicode MS"/>
          <w:color w:val="000000"/>
          <w:sz w:val="20"/>
          <w:szCs w:val="20"/>
          <w:lang w:eastAsia="uk-UA"/>
        </w:rPr>
        <w:instrText xml:space="preserve"> </w:instrText>
      </w:r>
      <w:r w:rsidR="00455500" w:rsidRPr="002754D7">
        <w:rPr>
          <w:rStyle w:val="2"/>
          <w:rFonts w:eastAsia="Arial Unicode MS"/>
          <w:color w:val="000000"/>
          <w:sz w:val="20"/>
          <w:szCs w:val="20"/>
          <w:lang w:eastAsia="uk-UA"/>
        </w:rPr>
        <w:fldChar w:fldCharType="end"/>
      </w:r>
      <w:r w:rsidR="00455500" w:rsidRPr="002754D7">
        <w:rPr>
          <w:rStyle w:val="2"/>
          <w:rFonts w:eastAsia="Arial Unicode MS"/>
          <w:color w:val="000000"/>
          <w:sz w:val="20"/>
          <w:szCs w:val="20"/>
          <w:lang w:eastAsia="uk-UA"/>
        </w:rPr>
        <w:t xml:space="preserve">тариф на послуги з передачі електричної енергії, встановлений НКРЕКП на відповідний розрахунковий період, грн./(кВт∙год); </w:t>
      </w:r>
    </w:p>
    <w:p w:rsidR="00455500" w:rsidRPr="002754D7" w:rsidRDefault="004F3DA0" w:rsidP="00455500">
      <w:pPr>
        <w:ind w:firstLine="380"/>
        <w:jc w:val="both"/>
        <w:rPr>
          <w:rStyle w:val="2"/>
          <w:rFonts w:eastAsia="Arial Unicode MS"/>
          <w:color w:val="000000"/>
          <w:sz w:val="20"/>
          <w:szCs w:val="20"/>
          <w:lang w:eastAsia="uk-UA"/>
        </w:rPr>
      </w:pPr>
      <w:r w:rsidRPr="002754D7">
        <w:rPr>
          <w:rStyle w:val="2"/>
          <w:rFonts w:eastAsia="Arial Unicode MS"/>
          <w:noProof/>
          <w:color w:val="000000"/>
          <w:sz w:val="20"/>
          <w:szCs w:val="20"/>
          <w:lang w:eastAsia="uk-UA"/>
        </w:rPr>
        <w:pict>
          <v:shape id="_x0000_i1041" type="#_x0000_t75" style="width:29pt;height:18pt">
            <v:imagedata r:id="rId16" o:title=""/>
          </v:shape>
        </w:pict>
      </w:r>
      <w:r w:rsidR="00455500" w:rsidRPr="002754D7">
        <w:rPr>
          <w:rStyle w:val="2"/>
          <w:rFonts w:eastAsia="Arial Unicode MS"/>
          <w:color w:val="000000"/>
          <w:sz w:val="20"/>
          <w:szCs w:val="20"/>
          <w:lang w:eastAsia="uk-UA"/>
        </w:rPr>
        <w:t xml:space="preserve"> – маржа Постачальника (вартість послуг), грн/(кВт∙год) без ПДВ;</w:t>
      </w:r>
    </w:p>
    <w:p w:rsidR="00455500" w:rsidRPr="002754D7" w:rsidRDefault="004F3DA0" w:rsidP="00455500">
      <w:pPr>
        <w:ind w:firstLine="380"/>
        <w:jc w:val="both"/>
        <w:rPr>
          <w:rStyle w:val="2"/>
          <w:rFonts w:eastAsia="Arial Unicode MS"/>
          <w:color w:val="000000"/>
          <w:sz w:val="20"/>
          <w:szCs w:val="20"/>
          <w:lang w:eastAsia="uk-UA"/>
        </w:rPr>
      </w:pPr>
      <w:r w:rsidRPr="002754D7">
        <w:rPr>
          <w:rStyle w:val="2"/>
          <w:rFonts w:eastAsia="Arial Unicode MS"/>
          <w:noProof/>
          <w:color w:val="000000"/>
          <w:sz w:val="20"/>
          <w:szCs w:val="20"/>
          <w:lang w:eastAsia="uk-UA"/>
        </w:rPr>
        <w:pict>
          <v:shape id="_x0000_i1042" type="#_x0000_t75" style="width:17.5pt;height:19pt">
            <v:imagedata r:id="rId26" o:title=""/>
          </v:shape>
        </w:pict>
      </w:r>
      <w:r w:rsidR="00455500" w:rsidRPr="002754D7">
        <w:rPr>
          <w:rStyle w:val="2"/>
          <w:rFonts w:eastAsia="Arial Unicode MS"/>
          <w:color w:val="000000"/>
          <w:sz w:val="20"/>
          <w:szCs w:val="20"/>
          <w:lang w:eastAsia="uk-UA"/>
        </w:rPr>
        <w:t xml:space="preserve"> – фактично спожитий за розрахунковий період обсяг електричної енергії на відповідному об’єкта Споживача (кВт∙год);</w:t>
      </w:r>
    </w:p>
    <w:p w:rsidR="00455500" w:rsidRPr="002754D7" w:rsidRDefault="00455500" w:rsidP="00455500">
      <w:pPr>
        <w:ind w:firstLine="380"/>
        <w:jc w:val="both"/>
        <w:rPr>
          <w:rStyle w:val="2"/>
          <w:rFonts w:eastAsia="Arial Unicode MS"/>
          <w:color w:val="000000"/>
          <w:sz w:val="20"/>
          <w:szCs w:val="20"/>
          <w:lang w:eastAsia="uk-UA"/>
        </w:rPr>
      </w:pPr>
      <w:r w:rsidRPr="002754D7">
        <w:rPr>
          <w:rStyle w:val="2"/>
          <w:rFonts w:eastAsia="Arial Unicode MS"/>
          <w:color w:val="000000"/>
          <w:sz w:val="20"/>
          <w:szCs w:val="20"/>
          <w:lang w:eastAsia="uk-UA"/>
        </w:rPr>
        <w:t xml:space="preserve">1,2 – математичне вираження ставки податку на додану вартість (ПДВ – 20%). </w:t>
      </w:r>
    </w:p>
    <w:p w:rsidR="00455500" w:rsidRPr="002754D7" w:rsidRDefault="00455500" w:rsidP="00455500">
      <w:pPr>
        <w:ind w:firstLine="380"/>
        <w:jc w:val="both"/>
        <w:rPr>
          <w:rStyle w:val="2"/>
          <w:rFonts w:eastAsia="Arial Unicode MS"/>
          <w:sz w:val="20"/>
          <w:szCs w:val="20"/>
        </w:rPr>
      </w:pPr>
    </w:p>
    <w:p w:rsidR="00455500" w:rsidRPr="002754D7" w:rsidRDefault="00455500" w:rsidP="00455500">
      <w:pPr>
        <w:ind w:firstLine="709"/>
        <w:contextualSpacing/>
        <w:jc w:val="both"/>
        <w:rPr>
          <w:sz w:val="20"/>
          <w:szCs w:val="20"/>
        </w:rPr>
      </w:pPr>
      <w:r w:rsidRPr="002754D7">
        <w:rPr>
          <w:rStyle w:val="24"/>
          <w:rFonts w:eastAsia="Arial Unicode MS"/>
          <w:sz w:val="20"/>
          <w:szCs w:val="20"/>
        </w:rPr>
        <w:t>Фактична ціна (фактичний тариф) на спожиту за розрахунковий період електричну енергію (розрахунковий місяць) за договором розраховується як:</w:t>
      </w:r>
    </w:p>
    <w:p w:rsidR="00455500" w:rsidRPr="002754D7" w:rsidRDefault="00455500" w:rsidP="00455500">
      <w:pPr>
        <w:ind w:firstLine="380"/>
        <w:contextualSpacing/>
        <w:jc w:val="both"/>
        <w:rPr>
          <w:sz w:val="20"/>
          <w:szCs w:val="20"/>
          <w:lang w:val="uk-UA"/>
        </w:rPr>
      </w:pPr>
    </w:p>
    <w:p w:rsidR="00455500" w:rsidRPr="002754D7" w:rsidRDefault="00A56BB2" w:rsidP="00455500">
      <w:pPr>
        <w:ind w:left="5" w:firstLine="523"/>
        <w:jc w:val="center"/>
        <w:rPr>
          <w:rStyle w:val="24"/>
          <w:rFonts w:eastAsia="Arial Unicode MS"/>
          <w:sz w:val="20"/>
          <w:szCs w:val="20"/>
        </w:rPr>
      </w:pPr>
      <w:r w:rsidRPr="002754D7">
        <w:rPr>
          <w:noProof/>
          <w:position w:val="-32"/>
          <w:sz w:val="20"/>
          <w:szCs w:val="20"/>
          <w:lang w:val="uk-UA" w:eastAsia="uk-UA"/>
        </w:rPr>
        <w:object w:dxaOrig="3440" w:dyaOrig="740">
          <v:shape id="_x0000_i1043" type="#_x0000_t75" style="width:172pt;height:36pt" o:ole="">
            <v:imagedata r:id="rId27" o:title=""/>
          </v:shape>
          <o:OLEObject Type="Embed" ProgID="Equation.DSMT4" ShapeID="_x0000_i1043" DrawAspect="Content" ObjectID="_1793702802" r:id="rId28"/>
        </w:object>
      </w:r>
      <w:r w:rsidR="00455500" w:rsidRPr="002754D7">
        <w:rPr>
          <w:sz w:val="20"/>
          <w:szCs w:val="20"/>
          <w:lang w:val="uk-UA"/>
        </w:rPr>
        <w:t xml:space="preserve"> </w:t>
      </w:r>
      <w:r w:rsidR="00455500" w:rsidRPr="002754D7">
        <w:rPr>
          <w:rStyle w:val="24"/>
          <w:rFonts w:eastAsia="Arial Unicode MS"/>
          <w:sz w:val="20"/>
          <w:szCs w:val="20"/>
        </w:rPr>
        <w:t>[грн/(кВт∙год) без ПДВ].</w:t>
      </w:r>
    </w:p>
    <w:p w:rsidR="00455500" w:rsidRPr="002754D7" w:rsidRDefault="00455500" w:rsidP="00455500">
      <w:pPr>
        <w:ind w:firstLine="420"/>
        <w:contextualSpacing/>
        <w:jc w:val="both"/>
        <w:rPr>
          <w:rStyle w:val="24"/>
          <w:rFonts w:eastAsia="Arial Unicode MS"/>
          <w:sz w:val="20"/>
          <w:szCs w:val="20"/>
        </w:rPr>
      </w:pPr>
    </w:p>
    <w:p w:rsidR="00455500" w:rsidRPr="002754D7" w:rsidRDefault="00455500" w:rsidP="00455500">
      <w:pPr>
        <w:ind w:firstLine="709"/>
        <w:contextualSpacing/>
        <w:jc w:val="both"/>
        <w:rPr>
          <w:rStyle w:val="24"/>
          <w:rFonts w:eastAsia="Arial Unicode MS"/>
          <w:sz w:val="20"/>
          <w:szCs w:val="20"/>
        </w:rPr>
      </w:pPr>
      <w:r w:rsidRPr="002754D7">
        <w:rPr>
          <w:rStyle w:val="24"/>
          <w:rFonts w:eastAsia="Arial Unicode MS"/>
          <w:sz w:val="20"/>
          <w:szCs w:val="20"/>
        </w:rPr>
        <w:t>Вартість небалансів та інших витрат Постачальника, що не вказані тут не може бути включена у загальну вартість постачання.</w:t>
      </w:r>
    </w:p>
    <w:p w:rsidR="00455500" w:rsidRPr="002754D7" w:rsidRDefault="00455500" w:rsidP="00455500">
      <w:pPr>
        <w:ind w:firstLine="709"/>
        <w:contextualSpacing/>
        <w:jc w:val="both"/>
        <w:rPr>
          <w:rStyle w:val="24"/>
          <w:rFonts w:eastAsia="Arial Unicode MS"/>
          <w:sz w:val="20"/>
          <w:szCs w:val="20"/>
        </w:rPr>
      </w:pPr>
    </w:p>
    <w:p w:rsidR="002754D7" w:rsidRPr="002754D7" w:rsidRDefault="002754D7" w:rsidP="002754D7">
      <w:pPr>
        <w:widowControl w:val="0"/>
        <w:suppressAutoHyphens/>
        <w:autoSpaceDE w:val="0"/>
        <w:autoSpaceDN w:val="0"/>
        <w:adjustRightInd w:val="0"/>
        <w:rPr>
          <w:rFonts w:eastAsia="Lucida Sans Unicode"/>
          <w:b/>
          <w:bCs/>
          <w:color w:val="000000"/>
          <w:kern w:val="2"/>
          <w:sz w:val="20"/>
          <w:szCs w:val="20"/>
          <w:lang w:val="uk-UA" w:eastAsia="hi-IN" w:bidi="hi-IN"/>
        </w:rPr>
      </w:pPr>
      <w:r w:rsidRPr="002754D7">
        <w:rPr>
          <w:rFonts w:eastAsia="Lucida Sans Unicode"/>
          <w:b/>
          <w:bCs/>
          <w:color w:val="000000"/>
          <w:kern w:val="2"/>
          <w:sz w:val="20"/>
          <w:szCs w:val="20"/>
          <w:lang w:val="uk-UA" w:eastAsia="hi-IN" w:bidi="hi-IN"/>
        </w:rPr>
        <w:t xml:space="preserve">     Розмір бюджетного призначення : 4 548 765 гривень 60 копійок</w:t>
      </w:r>
    </w:p>
    <w:p w:rsidR="002754D7" w:rsidRPr="002754D7" w:rsidRDefault="002754D7" w:rsidP="002754D7">
      <w:pPr>
        <w:widowControl w:val="0"/>
        <w:suppressAutoHyphens/>
        <w:autoSpaceDE w:val="0"/>
        <w:autoSpaceDN w:val="0"/>
        <w:adjustRightInd w:val="0"/>
        <w:rPr>
          <w:rFonts w:eastAsia="Lucida Sans Unicode"/>
          <w:bCs/>
          <w:color w:val="000000"/>
          <w:kern w:val="2"/>
          <w:sz w:val="20"/>
          <w:szCs w:val="20"/>
          <w:lang w:val="uk-UA" w:eastAsia="hi-IN" w:bidi="hi-IN"/>
        </w:rPr>
      </w:pPr>
      <w:r w:rsidRPr="002754D7">
        <w:rPr>
          <w:rFonts w:eastAsia="Lucida Sans Unicode"/>
          <w:b/>
          <w:bCs/>
          <w:color w:val="000000"/>
          <w:kern w:val="2"/>
          <w:sz w:val="20"/>
          <w:szCs w:val="20"/>
          <w:lang w:val="uk-UA" w:eastAsia="hi-IN" w:bidi="hi-IN"/>
        </w:rPr>
        <w:t xml:space="preserve">       (чотири мільйона п’ятсот сорок вісім тисяч сімсот шістдесят п’ять гривень 60 копійок) з ПДВ.</w:t>
      </w:r>
      <w:r w:rsidRPr="002754D7">
        <w:rPr>
          <w:rFonts w:eastAsia="Lucida Sans Unicode"/>
          <w:bCs/>
          <w:color w:val="000000"/>
          <w:kern w:val="2"/>
          <w:sz w:val="20"/>
          <w:szCs w:val="20"/>
          <w:lang w:val="uk-UA" w:eastAsia="hi-IN" w:bidi="hi-IN"/>
        </w:rPr>
        <w:t xml:space="preserve"> згідно з  проектом кошторису на 2025 рік.</w:t>
      </w:r>
    </w:p>
    <w:p w:rsidR="002754D7" w:rsidRPr="002754D7" w:rsidRDefault="002754D7" w:rsidP="002754D7">
      <w:pPr>
        <w:widowControl w:val="0"/>
        <w:suppressAutoHyphens/>
        <w:autoSpaceDE w:val="0"/>
        <w:autoSpaceDN w:val="0"/>
        <w:adjustRightInd w:val="0"/>
        <w:rPr>
          <w:rFonts w:eastAsia="Lucida Sans Unicode"/>
          <w:b/>
          <w:bCs/>
          <w:color w:val="000000"/>
          <w:kern w:val="2"/>
          <w:sz w:val="20"/>
          <w:szCs w:val="20"/>
          <w:lang w:val="uk-UA" w:eastAsia="hi-IN" w:bidi="hi-IN"/>
        </w:rPr>
      </w:pPr>
    </w:p>
    <w:p w:rsidR="002754D7" w:rsidRPr="002754D7" w:rsidRDefault="002754D7" w:rsidP="002754D7">
      <w:pPr>
        <w:widowControl w:val="0"/>
        <w:suppressAutoHyphens/>
        <w:autoSpaceDE w:val="0"/>
        <w:autoSpaceDN w:val="0"/>
        <w:adjustRightInd w:val="0"/>
        <w:rPr>
          <w:rFonts w:eastAsia="Lucida Sans Unicode"/>
          <w:b/>
          <w:bCs/>
          <w:color w:val="000000"/>
          <w:kern w:val="2"/>
          <w:sz w:val="20"/>
          <w:szCs w:val="20"/>
          <w:lang w:val="uk-UA" w:eastAsia="hi-IN" w:bidi="hi-IN"/>
        </w:rPr>
      </w:pPr>
      <w:r w:rsidRPr="002754D7">
        <w:rPr>
          <w:rFonts w:eastAsia="Lucida Sans Unicode"/>
          <w:b/>
          <w:bCs/>
          <w:color w:val="000000"/>
          <w:kern w:val="2"/>
          <w:sz w:val="20"/>
          <w:szCs w:val="20"/>
          <w:lang w:val="uk-UA" w:eastAsia="hi-IN" w:bidi="hi-IN"/>
        </w:rPr>
        <w:t>5. Нормативно-правове регулювання</w:t>
      </w:r>
    </w:p>
    <w:p w:rsidR="002754D7" w:rsidRPr="002754D7" w:rsidRDefault="002754D7" w:rsidP="002754D7">
      <w:pPr>
        <w:widowControl w:val="0"/>
        <w:suppressAutoHyphens/>
        <w:autoSpaceDE w:val="0"/>
        <w:autoSpaceDN w:val="0"/>
        <w:adjustRightInd w:val="0"/>
        <w:rPr>
          <w:rFonts w:eastAsia="Lucida Sans Unicode"/>
          <w:bCs/>
          <w:color w:val="000000"/>
          <w:kern w:val="2"/>
          <w:sz w:val="20"/>
          <w:szCs w:val="20"/>
          <w:lang w:val="uk-UA" w:eastAsia="hi-IN" w:bidi="hi-IN"/>
        </w:rPr>
      </w:pPr>
      <w:r w:rsidRPr="002754D7">
        <w:rPr>
          <w:rFonts w:eastAsia="Lucida Sans Unicode"/>
          <w:bCs/>
          <w:color w:val="000000"/>
          <w:kern w:val="2"/>
          <w:sz w:val="20"/>
          <w:szCs w:val="20"/>
          <w:lang w:val="uk-UA" w:eastAsia="hi-IN" w:bidi="hi-IN"/>
        </w:rPr>
        <w:t xml:space="preserve">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922-УІІІ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w:t>
      </w:r>
    </w:p>
    <w:p w:rsidR="002754D7" w:rsidRPr="002754D7" w:rsidRDefault="002754D7" w:rsidP="002754D7">
      <w:pPr>
        <w:widowControl w:val="0"/>
        <w:suppressAutoHyphens/>
        <w:autoSpaceDE w:val="0"/>
        <w:autoSpaceDN w:val="0"/>
        <w:adjustRightInd w:val="0"/>
        <w:rPr>
          <w:rFonts w:eastAsia="Lucida Sans Unicode"/>
          <w:bCs/>
          <w:color w:val="000000"/>
          <w:kern w:val="2"/>
          <w:sz w:val="20"/>
          <w:szCs w:val="20"/>
          <w:lang w:val="uk-UA" w:eastAsia="hi-IN" w:bidi="hi-IN"/>
        </w:rPr>
      </w:pPr>
      <w:r w:rsidRPr="002754D7">
        <w:rPr>
          <w:rFonts w:eastAsia="Lucida Sans Unicode"/>
          <w:bCs/>
          <w:color w:val="000000"/>
          <w:kern w:val="2"/>
          <w:sz w:val="20"/>
          <w:szCs w:val="20"/>
          <w:lang w:val="uk-UA" w:eastAsia="hi-IN" w:bidi="hi-IN"/>
        </w:rPr>
        <w:t>стосуються предмета закупівлі.</w:t>
      </w:r>
    </w:p>
    <w:p w:rsidR="002754D7" w:rsidRPr="002754D7" w:rsidRDefault="002754D7" w:rsidP="002754D7">
      <w:pPr>
        <w:widowControl w:val="0"/>
        <w:suppressAutoHyphens/>
        <w:autoSpaceDE w:val="0"/>
        <w:autoSpaceDN w:val="0"/>
        <w:adjustRightInd w:val="0"/>
        <w:rPr>
          <w:rFonts w:eastAsia="Lucida Sans Unicode"/>
          <w:bCs/>
          <w:color w:val="000000"/>
          <w:kern w:val="2"/>
          <w:sz w:val="20"/>
          <w:szCs w:val="20"/>
          <w:lang w:val="uk-UA" w:eastAsia="hi-IN" w:bidi="hi-IN"/>
        </w:rPr>
      </w:pPr>
      <w:r w:rsidRPr="002754D7">
        <w:rPr>
          <w:rFonts w:eastAsia="Lucida Sans Unicode"/>
          <w:b/>
          <w:bCs/>
          <w:color w:val="000000"/>
          <w:kern w:val="2"/>
          <w:sz w:val="20"/>
          <w:szCs w:val="20"/>
          <w:lang w:val="uk-UA" w:eastAsia="hi-IN" w:bidi="hi-IN"/>
        </w:rPr>
        <w:t>Загальні положення.</w:t>
      </w:r>
      <w:r w:rsidRPr="002754D7">
        <w:rPr>
          <w:rFonts w:eastAsia="Lucida Sans Unicode"/>
          <w:bCs/>
          <w:color w:val="000000"/>
          <w:kern w:val="2"/>
          <w:sz w:val="20"/>
          <w:szCs w:val="20"/>
          <w:lang w:val="uk-UA" w:eastAsia="hi-IN" w:bidi="hi-IN"/>
        </w:rPr>
        <w:t xml:space="preserve"> Згідно з пунктом 26 статті 1 Закону 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Електропостачальниками, які отримали відповідну ліцензію, за договором постачання електричної енергії споживачу.</w:t>
      </w:r>
    </w:p>
    <w:p w:rsidR="002754D7" w:rsidRPr="002754D7" w:rsidRDefault="002754D7" w:rsidP="002754D7">
      <w:pPr>
        <w:widowControl w:val="0"/>
        <w:suppressAutoHyphens/>
        <w:autoSpaceDE w:val="0"/>
        <w:autoSpaceDN w:val="0"/>
        <w:adjustRightInd w:val="0"/>
        <w:rPr>
          <w:rFonts w:eastAsia="Lucida Sans Unicode"/>
          <w:bCs/>
          <w:color w:val="000000"/>
          <w:kern w:val="2"/>
          <w:sz w:val="20"/>
          <w:szCs w:val="20"/>
          <w:lang w:val="uk-UA" w:eastAsia="hi-IN" w:bidi="hi-IN"/>
        </w:rPr>
      </w:pPr>
      <w:r w:rsidRPr="002754D7">
        <w:rPr>
          <w:rFonts w:eastAsia="Lucida Sans Unicode"/>
          <w:bCs/>
          <w:color w:val="000000"/>
          <w:kern w:val="2"/>
          <w:sz w:val="20"/>
          <w:szCs w:val="20"/>
          <w:lang w:val="uk-UA" w:eastAsia="hi-IN" w:bidi="hi-IN"/>
        </w:rPr>
        <w:t xml:space="preserve">     Інформація про електропостачальника повинна міститись у переліку (ліцензійному реєстрі НКРЕКП) суб'єктів </w:t>
      </w:r>
      <w:r w:rsidRPr="002754D7">
        <w:rPr>
          <w:rFonts w:eastAsia="Lucida Sans Unicode"/>
          <w:bCs/>
          <w:color w:val="000000"/>
          <w:kern w:val="2"/>
          <w:sz w:val="20"/>
          <w:szCs w:val="20"/>
          <w:lang w:val="uk-UA" w:eastAsia="hi-IN" w:bidi="hi-IN"/>
        </w:rPr>
        <w:lastRenderedPageBreak/>
        <w:t>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веб сайті НКРЕКП у розділі: Електрична енергія / Ліцензування / Реєстри ліцензіатів (вид діяльності — постачання електричної енергії).</w:t>
      </w:r>
    </w:p>
    <w:p w:rsidR="002754D7" w:rsidRPr="002754D7" w:rsidRDefault="002754D7" w:rsidP="002754D7">
      <w:pPr>
        <w:widowControl w:val="0"/>
        <w:suppressAutoHyphens/>
        <w:autoSpaceDE w:val="0"/>
        <w:autoSpaceDN w:val="0"/>
        <w:adjustRightInd w:val="0"/>
        <w:rPr>
          <w:rFonts w:eastAsia="Lucida Sans Unicode"/>
          <w:bCs/>
          <w:color w:val="000000"/>
          <w:kern w:val="2"/>
          <w:sz w:val="20"/>
          <w:szCs w:val="20"/>
          <w:lang w:val="uk-UA" w:eastAsia="hi-IN" w:bidi="hi-IN"/>
        </w:rPr>
      </w:pPr>
      <w:r w:rsidRPr="002754D7">
        <w:rPr>
          <w:rFonts w:eastAsia="Lucida Sans Unicode"/>
          <w:bCs/>
          <w:color w:val="000000"/>
          <w:kern w:val="2"/>
          <w:sz w:val="20"/>
          <w:szCs w:val="20"/>
          <w:lang w:val="uk-UA" w:eastAsia="hi-IN" w:bidi="hi-IN"/>
        </w:rPr>
        <w:t xml:space="preserve">     Електропостачальник повинен забезпечити поставку електричної енергії на об’єкти замовника: Інституту колоїдної хімії та хімії води ім.А.В.Думанського НАНУ, який знаходиться за адресою: </w:t>
      </w:r>
      <w:r w:rsidRPr="002754D7">
        <w:rPr>
          <w:rFonts w:eastAsia="Lucida Sans Unicode"/>
          <w:b/>
          <w:bCs/>
          <w:color w:val="000000"/>
          <w:kern w:val="2"/>
          <w:sz w:val="20"/>
          <w:szCs w:val="20"/>
          <w:lang w:val="uk-UA" w:eastAsia="hi-IN" w:bidi="hi-IN"/>
        </w:rPr>
        <w:t>03142,м.Київ, бульвар Академіка Вернадського,42</w:t>
      </w:r>
      <w:r w:rsidRPr="002754D7">
        <w:rPr>
          <w:rFonts w:eastAsia="Lucida Sans Unicode"/>
          <w:bCs/>
          <w:color w:val="000000"/>
          <w:kern w:val="2"/>
          <w:sz w:val="20"/>
          <w:szCs w:val="20"/>
          <w:lang w:val="uk-UA" w:eastAsia="hi-IN" w:bidi="hi-IN"/>
        </w:rPr>
        <w:t xml:space="preserve"> 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rsidR="002754D7" w:rsidRPr="002754D7" w:rsidRDefault="002754D7" w:rsidP="002754D7">
      <w:pPr>
        <w:widowControl w:val="0"/>
        <w:suppressAutoHyphens/>
        <w:autoSpaceDE w:val="0"/>
        <w:autoSpaceDN w:val="0"/>
        <w:adjustRightInd w:val="0"/>
        <w:rPr>
          <w:rFonts w:eastAsia="Lucida Sans Unicode"/>
          <w:b/>
          <w:bCs/>
          <w:color w:val="000000"/>
          <w:kern w:val="2"/>
          <w:sz w:val="20"/>
          <w:szCs w:val="20"/>
          <w:lang w:val="uk-UA" w:eastAsia="hi-IN" w:bidi="hi-IN"/>
        </w:rPr>
      </w:pPr>
      <w:r w:rsidRPr="002754D7">
        <w:rPr>
          <w:rFonts w:eastAsia="Lucida Sans Unicode"/>
          <w:b/>
          <w:bCs/>
          <w:color w:val="000000"/>
          <w:kern w:val="2"/>
          <w:sz w:val="20"/>
          <w:szCs w:val="20"/>
          <w:lang w:val="uk-UA" w:eastAsia="hi-IN" w:bidi="hi-IN"/>
        </w:rPr>
        <w:t>6. Обґрунтування технічних характеристик</w:t>
      </w:r>
    </w:p>
    <w:p w:rsidR="002754D7" w:rsidRPr="002754D7" w:rsidRDefault="002754D7" w:rsidP="002754D7">
      <w:pPr>
        <w:widowControl w:val="0"/>
        <w:suppressAutoHyphens/>
        <w:autoSpaceDE w:val="0"/>
        <w:autoSpaceDN w:val="0"/>
        <w:adjustRightInd w:val="0"/>
        <w:rPr>
          <w:rFonts w:eastAsia="Lucida Sans Unicode"/>
          <w:bCs/>
          <w:color w:val="000000"/>
          <w:kern w:val="2"/>
          <w:sz w:val="20"/>
          <w:szCs w:val="20"/>
          <w:lang w:val="uk-UA" w:eastAsia="hi-IN" w:bidi="hi-IN"/>
        </w:rPr>
      </w:pPr>
      <w:r w:rsidRPr="002754D7">
        <w:rPr>
          <w:rFonts w:eastAsia="Lucida Sans Unicode"/>
          <w:bCs/>
          <w:color w:val="000000"/>
          <w:kern w:val="2"/>
          <w:sz w:val="20"/>
          <w:szCs w:val="20"/>
          <w:lang w:val="uk-UA" w:eastAsia="hi-IN" w:bidi="hi-IN"/>
        </w:rPr>
        <w:t xml:space="preserve">  Термін постачання — з</w:t>
      </w:r>
      <w:r w:rsidRPr="002754D7">
        <w:rPr>
          <w:rFonts w:eastAsia="Lucida Sans Unicode"/>
          <w:bCs/>
          <w:color w:val="000000"/>
          <w:kern w:val="2"/>
          <w:sz w:val="20"/>
          <w:szCs w:val="20"/>
          <w:lang w:val="uk-UA" w:eastAsia="hi-IN" w:bidi="hi-IN"/>
        </w:rPr>
        <w:t xml:space="preserve"> 01</w:t>
      </w:r>
      <w:r w:rsidRPr="002754D7">
        <w:rPr>
          <w:rFonts w:eastAsia="Lucida Sans Unicode"/>
          <w:bCs/>
          <w:color w:val="000000"/>
          <w:kern w:val="2"/>
          <w:sz w:val="20"/>
          <w:szCs w:val="20"/>
          <w:lang w:val="uk-UA" w:eastAsia="hi-IN" w:bidi="hi-IN"/>
        </w:rPr>
        <w:t xml:space="preserve"> січня 2025р. по 31 грудня 2025 р.</w:t>
      </w:r>
    </w:p>
    <w:p w:rsidR="002754D7" w:rsidRPr="002754D7" w:rsidRDefault="002754D7" w:rsidP="002754D7">
      <w:pPr>
        <w:widowControl w:val="0"/>
        <w:suppressAutoHyphens/>
        <w:autoSpaceDE w:val="0"/>
        <w:autoSpaceDN w:val="0"/>
        <w:adjustRightInd w:val="0"/>
        <w:rPr>
          <w:rFonts w:eastAsia="Lucida Sans Unicode"/>
          <w:bCs/>
          <w:color w:val="000000"/>
          <w:kern w:val="2"/>
          <w:sz w:val="20"/>
          <w:szCs w:val="20"/>
          <w:lang w:val="uk-UA" w:eastAsia="hi-IN" w:bidi="hi-IN"/>
        </w:rPr>
      </w:pPr>
      <w:r w:rsidRPr="002754D7">
        <w:rPr>
          <w:rFonts w:eastAsia="Lucida Sans Unicode"/>
          <w:bCs/>
          <w:color w:val="000000"/>
          <w:kern w:val="2"/>
          <w:sz w:val="20"/>
          <w:szCs w:val="20"/>
          <w:lang w:val="uk-UA" w:eastAsia="hi-IN" w:bidi="hi-IN"/>
        </w:rPr>
        <w:t xml:space="preserve">    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календарного року, становить 600 000  кВт*год на січень-грудень  2025 р.</w:t>
      </w:r>
    </w:p>
    <w:p w:rsidR="002754D7" w:rsidRPr="002754D7" w:rsidRDefault="002754D7" w:rsidP="002754D7">
      <w:pPr>
        <w:widowControl w:val="0"/>
        <w:suppressAutoHyphens/>
        <w:autoSpaceDE w:val="0"/>
        <w:autoSpaceDN w:val="0"/>
        <w:adjustRightInd w:val="0"/>
        <w:rPr>
          <w:rFonts w:eastAsia="Lucida Sans Unicode"/>
          <w:b/>
          <w:bCs/>
          <w:color w:val="000000"/>
          <w:kern w:val="2"/>
          <w:sz w:val="20"/>
          <w:szCs w:val="20"/>
          <w:lang w:val="uk-UA" w:eastAsia="hi-IN" w:bidi="hi-IN"/>
        </w:rPr>
      </w:pPr>
      <w:r w:rsidRPr="002754D7">
        <w:rPr>
          <w:rFonts w:eastAsia="Lucida Sans Unicode"/>
          <w:b/>
          <w:bCs/>
          <w:color w:val="000000"/>
          <w:kern w:val="2"/>
          <w:sz w:val="20"/>
          <w:szCs w:val="20"/>
          <w:lang w:val="uk-UA" w:eastAsia="hi-IN" w:bidi="hi-IN"/>
        </w:rPr>
        <w:t>7. Обґрунтування якісних характеристик</w:t>
      </w:r>
    </w:p>
    <w:p w:rsidR="002754D7" w:rsidRPr="002754D7" w:rsidRDefault="002754D7" w:rsidP="002754D7">
      <w:pPr>
        <w:widowControl w:val="0"/>
        <w:suppressAutoHyphens/>
        <w:autoSpaceDE w:val="0"/>
        <w:autoSpaceDN w:val="0"/>
        <w:adjustRightInd w:val="0"/>
        <w:rPr>
          <w:rFonts w:eastAsia="Lucida Sans Unicode"/>
          <w:bCs/>
          <w:color w:val="000000"/>
          <w:kern w:val="2"/>
          <w:sz w:val="20"/>
          <w:szCs w:val="20"/>
          <w:lang w:val="uk-UA" w:eastAsia="hi-IN" w:bidi="hi-IN"/>
        </w:rPr>
      </w:pPr>
      <w:r w:rsidRPr="002754D7">
        <w:rPr>
          <w:rFonts w:eastAsia="Lucida Sans Unicode"/>
          <w:bCs/>
          <w:color w:val="000000"/>
          <w:kern w:val="2"/>
          <w:sz w:val="20"/>
          <w:szCs w:val="20"/>
          <w:lang w:val="uk-UA" w:eastAsia="hi-IN" w:bidi="hi-IN"/>
        </w:rPr>
        <w:t xml:space="preserve">     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rsidR="002754D7" w:rsidRPr="002754D7" w:rsidRDefault="002754D7" w:rsidP="002754D7">
      <w:pPr>
        <w:widowControl w:val="0"/>
        <w:suppressAutoHyphens/>
        <w:autoSpaceDE w:val="0"/>
        <w:autoSpaceDN w:val="0"/>
        <w:adjustRightInd w:val="0"/>
        <w:rPr>
          <w:rFonts w:eastAsia="Lucida Sans Unicode"/>
          <w:bCs/>
          <w:color w:val="000000"/>
          <w:kern w:val="2"/>
          <w:sz w:val="20"/>
          <w:szCs w:val="20"/>
          <w:lang w:val="uk-UA" w:eastAsia="hi-IN" w:bidi="hi-IN"/>
        </w:rPr>
      </w:pPr>
      <w:r w:rsidRPr="002754D7">
        <w:rPr>
          <w:rFonts w:eastAsia="Lucida Sans Unicode"/>
          <w:bCs/>
          <w:color w:val="000000"/>
          <w:kern w:val="2"/>
          <w:sz w:val="20"/>
          <w:szCs w:val="20"/>
          <w:lang w:val="uk-UA" w:eastAsia="hi-IN" w:bidi="hi-IN"/>
        </w:rPr>
        <w:t xml:space="preserve">      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НКРЕКП,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ДСТУ EN 50160:2023,«</w:t>
      </w:r>
      <w:r w:rsidRPr="002754D7">
        <w:rPr>
          <w:sz w:val="20"/>
          <w:szCs w:val="20"/>
        </w:rPr>
        <w:t xml:space="preserve"> </w:t>
      </w:r>
      <w:r w:rsidRPr="002754D7">
        <w:rPr>
          <w:rFonts w:eastAsia="Lucida Sans Unicode"/>
          <w:bCs/>
          <w:color w:val="000000"/>
          <w:kern w:val="2"/>
          <w:sz w:val="20"/>
          <w:szCs w:val="20"/>
          <w:lang w:val="uk-UA" w:eastAsia="hi-IN" w:bidi="hi-IN"/>
        </w:rPr>
        <w:t>Характеристики напруги електропостачання в електричних мережах загальної призначеності».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Електропостачальник зобов’язується дотримуватися передбачених чинним законодавством вимог щодо застосування заходів із захисту довкілля. Електропостачальник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Електропостачальник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електропостачальником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w:t>
      </w:r>
    </w:p>
    <w:p w:rsidR="002754D7" w:rsidRPr="002754D7" w:rsidRDefault="002754D7" w:rsidP="002754D7">
      <w:pPr>
        <w:widowControl w:val="0"/>
        <w:suppressAutoHyphens/>
        <w:autoSpaceDE w:val="0"/>
        <w:autoSpaceDN w:val="0"/>
        <w:adjustRightInd w:val="0"/>
        <w:rPr>
          <w:rFonts w:eastAsia="Lucida Sans Unicode"/>
          <w:bCs/>
          <w:color w:val="000000"/>
          <w:kern w:val="2"/>
          <w:sz w:val="20"/>
          <w:szCs w:val="20"/>
          <w:lang w:val="uk-UA" w:eastAsia="hi-IN" w:bidi="hi-IN"/>
        </w:rPr>
      </w:pPr>
      <w:r w:rsidRPr="002754D7">
        <w:rPr>
          <w:rFonts w:eastAsia="Lucida Sans Unicode"/>
          <w:bCs/>
          <w:color w:val="000000"/>
          <w:kern w:val="2"/>
          <w:sz w:val="20"/>
          <w:szCs w:val="20"/>
          <w:lang w:val="uk-UA" w:eastAsia="hi-IN" w:bidi="hi-IN"/>
        </w:rPr>
        <w:t xml:space="preserve">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веб сайті порядок надання компенсацій та їх розміри.</w:t>
      </w:r>
    </w:p>
    <w:p w:rsidR="00A76B88" w:rsidRPr="002754D7" w:rsidRDefault="00A76B88" w:rsidP="002754D7">
      <w:pPr>
        <w:pStyle w:val="31"/>
        <w:shd w:val="clear" w:color="auto" w:fill="auto"/>
        <w:rPr>
          <w:sz w:val="20"/>
          <w:szCs w:val="20"/>
          <w:lang w:val="uk-UA"/>
        </w:rPr>
      </w:pPr>
    </w:p>
    <w:sectPr w:rsidR="00A76B88" w:rsidRPr="002754D7" w:rsidSect="00E2310B">
      <w:pgSz w:w="11906" w:h="16838"/>
      <w:pgMar w:top="851"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1DEBFE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2C3354D5"/>
    <w:multiLevelType w:val="hybridMultilevel"/>
    <w:tmpl w:val="3B8232F4"/>
    <w:lvl w:ilvl="0" w:tplc="81A88CAC">
      <w:start w:val="1"/>
      <w:numFmt w:val="decimal"/>
      <w:lvlText w:val="%1."/>
      <w:lvlJc w:val="left"/>
      <w:pPr>
        <w:ind w:left="1080" w:hanging="360"/>
      </w:pPr>
      <w:rPr>
        <w:rFonts w:cs="Times New Roman"/>
        <w:b/>
      </w:rPr>
    </w:lvl>
    <w:lvl w:ilvl="1" w:tplc="04220019">
      <w:start w:val="1"/>
      <w:numFmt w:val="lowerLetter"/>
      <w:lvlText w:val="%2."/>
      <w:lvlJc w:val="left"/>
      <w:pPr>
        <w:ind w:left="1800" w:hanging="360"/>
      </w:pPr>
      <w:rPr>
        <w:rFonts w:cs="Times New Roman"/>
      </w:rPr>
    </w:lvl>
    <w:lvl w:ilvl="2" w:tplc="0422001B">
      <w:start w:val="1"/>
      <w:numFmt w:val="lowerRoman"/>
      <w:lvlText w:val="%3."/>
      <w:lvlJc w:val="right"/>
      <w:pPr>
        <w:ind w:left="2520" w:hanging="180"/>
      </w:pPr>
      <w:rPr>
        <w:rFonts w:cs="Times New Roman"/>
      </w:rPr>
    </w:lvl>
    <w:lvl w:ilvl="3" w:tplc="0422000F">
      <w:start w:val="1"/>
      <w:numFmt w:val="decimal"/>
      <w:lvlText w:val="%4."/>
      <w:lvlJc w:val="left"/>
      <w:pPr>
        <w:ind w:left="3240" w:hanging="360"/>
      </w:pPr>
      <w:rPr>
        <w:rFonts w:cs="Times New Roman"/>
      </w:rPr>
    </w:lvl>
    <w:lvl w:ilvl="4" w:tplc="04220019">
      <w:start w:val="1"/>
      <w:numFmt w:val="lowerLetter"/>
      <w:lvlText w:val="%5."/>
      <w:lvlJc w:val="left"/>
      <w:pPr>
        <w:ind w:left="3960" w:hanging="360"/>
      </w:pPr>
      <w:rPr>
        <w:rFonts w:cs="Times New Roman"/>
      </w:rPr>
    </w:lvl>
    <w:lvl w:ilvl="5" w:tplc="0422001B">
      <w:start w:val="1"/>
      <w:numFmt w:val="lowerRoman"/>
      <w:lvlText w:val="%6."/>
      <w:lvlJc w:val="right"/>
      <w:pPr>
        <w:ind w:left="4680" w:hanging="180"/>
      </w:pPr>
      <w:rPr>
        <w:rFonts w:cs="Times New Roman"/>
      </w:rPr>
    </w:lvl>
    <w:lvl w:ilvl="6" w:tplc="0422000F">
      <w:start w:val="1"/>
      <w:numFmt w:val="decimal"/>
      <w:lvlText w:val="%7."/>
      <w:lvlJc w:val="left"/>
      <w:pPr>
        <w:ind w:left="5400" w:hanging="360"/>
      </w:pPr>
      <w:rPr>
        <w:rFonts w:cs="Times New Roman"/>
      </w:rPr>
    </w:lvl>
    <w:lvl w:ilvl="7" w:tplc="04220019">
      <w:start w:val="1"/>
      <w:numFmt w:val="lowerLetter"/>
      <w:lvlText w:val="%8."/>
      <w:lvlJc w:val="left"/>
      <w:pPr>
        <w:ind w:left="6120" w:hanging="360"/>
      </w:pPr>
      <w:rPr>
        <w:rFonts w:cs="Times New Roman"/>
      </w:rPr>
    </w:lvl>
    <w:lvl w:ilvl="8" w:tplc="0422001B">
      <w:start w:val="1"/>
      <w:numFmt w:val="lowerRoman"/>
      <w:lvlText w:val="%9."/>
      <w:lvlJc w:val="right"/>
      <w:pPr>
        <w:ind w:left="6840" w:hanging="180"/>
      </w:pPr>
      <w:rPr>
        <w:rFonts w:cs="Times New Roman"/>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B88"/>
    <w:rsid w:val="000E3CCB"/>
    <w:rsid w:val="002754D7"/>
    <w:rsid w:val="003A10DA"/>
    <w:rsid w:val="00455500"/>
    <w:rsid w:val="004F3DA0"/>
    <w:rsid w:val="005C23FA"/>
    <w:rsid w:val="0065310B"/>
    <w:rsid w:val="007173B2"/>
    <w:rsid w:val="008C61D0"/>
    <w:rsid w:val="008F7865"/>
    <w:rsid w:val="009C10E1"/>
    <w:rsid w:val="00A56BB2"/>
    <w:rsid w:val="00A76B88"/>
    <w:rsid w:val="00B61E7A"/>
    <w:rsid w:val="00CE4206"/>
    <w:rsid w:val="00E2310B"/>
    <w:rsid w:val="00FB2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locked/>
    <w:rsid w:val="00A76B88"/>
    <w:rPr>
      <w:b/>
      <w:bCs/>
      <w:sz w:val="32"/>
      <w:szCs w:val="32"/>
      <w:lang w:bidi="ar-SA"/>
    </w:rPr>
  </w:style>
  <w:style w:type="character" w:customStyle="1" w:styleId="2">
    <w:name w:val="Основной текст (2)_"/>
    <w:basedOn w:val="a0"/>
    <w:link w:val="21"/>
    <w:locked/>
    <w:rsid w:val="00A76B88"/>
    <w:rPr>
      <w:sz w:val="22"/>
      <w:szCs w:val="22"/>
      <w:lang w:bidi="ar-SA"/>
    </w:rPr>
  </w:style>
  <w:style w:type="character" w:customStyle="1" w:styleId="2ArialUnicodeMS">
    <w:name w:val="Основной текст (2) + Arial Unicode MS"/>
    <w:aliases w:val="9,5 pt,Полужирный"/>
    <w:basedOn w:val="2"/>
    <w:rsid w:val="00A76B88"/>
    <w:rPr>
      <w:rFonts w:ascii="Arial Unicode MS" w:eastAsia="Arial Unicode MS" w:cs="Arial Unicode MS"/>
      <w:b/>
      <w:bCs/>
      <w:sz w:val="19"/>
      <w:szCs w:val="19"/>
      <w:lang w:bidi="ar-SA"/>
    </w:rPr>
  </w:style>
  <w:style w:type="character" w:customStyle="1" w:styleId="29">
    <w:name w:val="Основной текст (2) + 9"/>
    <w:aliases w:val="5 pt3"/>
    <w:basedOn w:val="2"/>
    <w:rsid w:val="00A76B88"/>
    <w:rPr>
      <w:sz w:val="19"/>
      <w:szCs w:val="19"/>
      <w:lang w:bidi="ar-SA"/>
    </w:rPr>
  </w:style>
  <w:style w:type="paragraph" w:customStyle="1" w:styleId="10">
    <w:name w:val="Заголовок №1"/>
    <w:basedOn w:val="a"/>
    <w:link w:val="1"/>
    <w:rsid w:val="00A76B88"/>
    <w:pPr>
      <w:widowControl w:val="0"/>
      <w:shd w:val="clear" w:color="auto" w:fill="FFFFFF"/>
      <w:spacing w:after="180" w:line="240" w:lineRule="atLeast"/>
      <w:jc w:val="center"/>
      <w:outlineLvl w:val="0"/>
    </w:pPr>
    <w:rPr>
      <w:b/>
      <w:bCs/>
      <w:sz w:val="32"/>
      <w:szCs w:val="32"/>
    </w:rPr>
  </w:style>
  <w:style w:type="paragraph" w:customStyle="1" w:styleId="21">
    <w:name w:val="Основной текст (2)1"/>
    <w:basedOn w:val="a"/>
    <w:link w:val="2"/>
    <w:rsid w:val="00A76B88"/>
    <w:pPr>
      <w:widowControl w:val="0"/>
      <w:shd w:val="clear" w:color="auto" w:fill="FFFFFF"/>
      <w:spacing w:before="60" w:after="300" w:line="240" w:lineRule="exact"/>
      <w:jc w:val="center"/>
    </w:pPr>
    <w:rPr>
      <w:sz w:val="22"/>
      <w:szCs w:val="22"/>
    </w:rPr>
  </w:style>
  <w:style w:type="character" w:customStyle="1" w:styleId="20">
    <w:name w:val="Заголовок №2_"/>
    <w:basedOn w:val="a0"/>
    <w:link w:val="210"/>
    <w:locked/>
    <w:rsid w:val="00A76B88"/>
    <w:rPr>
      <w:b/>
      <w:bCs/>
      <w:sz w:val="23"/>
      <w:szCs w:val="23"/>
      <w:lang w:bidi="ar-SA"/>
    </w:rPr>
  </w:style>
  <w:style w:type="character" w:customStyle="1" w:styleId="22">
    <w:name w:val="Заголовок №2"/>
    <w:basedOn w:val="20"/>
    <w:rsid w:val="00A76B88"/>
    <w:rPr>
      <w:b/>
      <w:bCs/>
      <w:sz w:val="23"/>
      <w:szCs w:val="23"/>
      <w:u w:val="single"/>
      <w:lang w:bidi="ar-SA"/>
    </w:rPr>
  </w:style>
  <w:style w:type="character" w:customStyle="1" w:styleId="211pt">
    <w:name w:val="Заголовок №2 + 11 pt"/>
    <w:aliases w:val="Не полужирный"/>
    <w:basedOn w:val="20"/>
    <w:rsid w:val="00A76B88"/>
    <w:rPr>
      <w:b/>
      <w:bCs/>
      <w:sz w:val="22"/>
      <w:szCs w:val="22"/>
      <w:lang w:bidi="ar-SA"/>
    </w:rPr>
  </w:style>
  <w:style w:type="character" w:customStyle="1" w:styleId="211">
    <w:name w:val="Основной текст (2) + 11"/>
    <w:aliases w:val="5 pt2,Полужирный2"/>
    <w:basedOn w:val="2"/>
    <w:rsid w:val="00A76B88"/>
    <w:rPr>
      <w:rFonts w:ascii="Times New Roman" w:hAnsi="Times New Roman" w:cs="Times New Roman"/>
      <w:b/>
      <w:bCs/>
      <w:sz w:val="23"/>
      <w:szCs w:val="23"/>
      <w:u w:val="none"/>
      <w:lang w:bidi="ar-SA"/>
    </w:rPr>
  </w:style>
  <w:style w:type="character" w:customStyle="1" w:styleId="3">
    <w:name w:val="Основной текст (3)_"/>
    <w:basedOn w:val="a0"/>
    <w:link w:val="31"/>
    <w:locked/>
    <w:rsid w:val="00A76B88"/>
    <w:rPr>
      <w:sz w:val="19"/>
      <w:szCs w:val="19"/>
      <w:lang w:bidi="ar-SA"/>
    </w:rPr>
  </w:style>
  <w:style w:type="paragraph" w:customStyle="1" w:styleId="210">
    <w:name w:val="Заголовок №21"/>
    <w:basedOn w:val="a"/>
    <w:link w:val="20"/>
    <w:rsid w:val="00A76B88"/>
    <w:pPr>
      <w:widowControl w:val="0"/>
      <w:shd w:val="clear" w:color="auto" w:fill="FFFFFF"/>
      <w:spacing w:before="300" w:after="300" w:line="307" w:lineRule="exact"/>
      <w:outlineLvl w:val="1"/>
    </w:pPr>
    <w:rPr>
      <w:b/>
      <w:bCs/>
      <w:sz w:val="23"/>
      <w:szCs w:val="23"/>
    </w:rPr>
  </w:style>
  <w:style w:type="paragraph" w:customStyle="1" w:styleId="31">
    <w:name w:val="Основной текст (3)1"/>
    <w:basedOn w:val="a"/>
    <w:link w:val="3"/>
    <w:rsid w:val="00A76B88"/>
    <w:pPr>
      <w:widowControl w:val="0"/>
      <w:shd w:val="clear" w:color="auto" w:fill="FFFFFF"/>
      <w:spacing w:line="274" w:lineRule="exact"/>
      <w:jc w:val="both"/>
    </w:pPr>
    <w:rPr>
      <w:sz w:val="19"/>
      <w:szCs w:val="19"/>
    </w:rPr>
  </w:style>
  <w:style w:type="paragraph" w:customStyle="1" w:styleId="11">
    <w:name w:val="Абзац списка1"/>
    <w:aliases w:val="Список уровня 2,Number Bullets,заголовок 1.1,Абзац списку1"/>
    <w:basedOn w:val="a"/>
    <w:link w:val="ListParagraphChar"/>
    <w:rsid w:val="00A76B88"/>
    <w:pPr>
      <w:spacing w:after="200" w:line="276" w:lineRule="auto"/>
      <w:ind w:left="720"/>
      <w:contextualSpacing/>
    </w:pPr>
    <w:rPr>
      <w:rFonts w:ascii="Calibri" w:eastAsia="Arial Unicode MS" w:hAnsi="Calibri"/>
      <w:sz w:val="22"/>
      <w:szCs w:val="20"/>
    </w:rPr>
  </w:style>
  <w:style w:type="character" w:customStyle="1" w:styleId="ListParagraphChar">
    <w:name w:val="List Paragraph Char"/>
    <w:aliases w:val="Список уровня 2 Char,Number Bullets Char"/>
    <w:link w:val="11"/>
    <w:locked/>
    <w:rsid w:val="00A76B88"/>
    <w:rPr>
      <w:rFonts w:ascii="Calibri" w:eastAsia="Arial Unicode MS" w:hAnsi="Calibri"/>
      <w:sz w:val="22"/>
      <w:lang w:val="ru-RU" w:eastAsia="ru-RU" w:bidi="ar-SA"/>
    </w:rPr>
  </w:style>
  <w:style w:type="paragraph" w:customStyle="1" w:styleId="23">
    <w:name w:val="Абзац списка2"/>
    <w:aliases w:val="Numbered List,Elenco Normale,название табл/рис,Chapter10,Абзац списка1"/>
    <w:basedOn w:val="a"/>
    <w:link w:val="a3"/>
    <w:rsid w:val="00A76B88"/>
    <w:pPr>
      <w:spacing w:after="200" w:line="276" w:lineRule="auto"/>
      <w:ind w:left="720"/>
      <w:contextualSpacing/>
    </w:pPr>
    <w:rPr>
      <w:rFonts w:eastAsia="Arial Unicode MS"/>
      <w:sz w:val="22"/>
      <w:szCs w:val="20"/>
      <w:lang w:eastAsia="en-US"/>
    </w:rPr>
  </w:style>
  <w:style w:type="character" w:customStyle="1" w:styleId="a3">
    <w:name w:val="Абзац списка Знак"/>
    <w:aliases w:val="Numbered List Знак,Список уровня 2 Знак,Elenco Normale Знак,название табл/рис Знак,Chapter10 Знак,Абзац списка1 Знак,заголовок 1.1 Знак"/>
    <w:link w:val="23"/>
    <w:locked/>
    <w:rsid w:val="00A76B88"/>
    <w:rPr>
      <w:rFonts w:eastAsia="Arial Unicode MS"/>
      <w:sz w:val="22"/>
      <w:lang w:val="ru-RU" w:eastAsia="en-US" w:bidi="ar-SA"/>
    </w:rPr>
  </w:style>
  <w:style w:type="character" w:customStyle="1" w:styleId="24">
    <w:name w:val="Основний текст (2)"/>
    <w:rsid w:val="008C61D0"/>
    <w:rPr>
      <w:rFonts w:ascii="Times New Roman" w:hAnsi="Times New Roman"/>
      <w:color w:val="000000"/>
      <w:spacing w:val="0"/>
      <w:w w:val="100"/>
      <w:position w:val="0"/>
      <w:sz w:val="22"/>
      <w:u w:val="none"/>
      <w:lang w:val="uk-UA" w:eastAsia="uk-UA"/>
    </w:rPr>
  </w:style>
  <w:style w:type="character" w:customStyle="1" w:styleId="4">
    <w:name w:val="Основний текст (4)"/>
    <w:rsid w:val="008C61D0"/>
    <w:rPr>
      <w:rFonts w:ascii="Times New Roman" w:hAnsi="Times New Roman"/>
      <w:b/>
      <w:color w:val="000000"/>
      <w:spacing w:val="0"/>
      <w:w w:val="100"/>
      <w:position w:val="0"/>
      <w:sz w:val="22"/>
      <w:u w:val="none"/>
      <w:lang w:val="uk-UA" w:eastAsia="uk-UA"/>
    </w:rPr>
  </w:style>
  <w:style w:type="paragraph" w:styleId="a4">
    <w:name w:val="Body Text"/>
    <w:basedOn w:val="a"/>
    <w:link w:val="a5"/>
    <w:rsid w:val="00455500"/>
    <w:pPr>
      <w:widowControl w:val="0"/>
      <w:autoSpaceDE w:val="0"/>
      <w:autoSpaceDN w:val="0"/>
      <w:adjustRightInd w:val="0"/>
      <w:ind w:left="110"/>
    </w:pPr>
    <w:rPr>
      <w:sz w:val="22"/>
      <w:szCs w:val="22"/>
    </w:rPr>
  </w:style>
  <w:style w:type="character" w:customStyle="1" w:styleId="a5">
    <w:name w:val="Основной текст Знак"/>
    <w:basedOn w:val="a0"/>
    <w:link w:val="a4"/>
    <w:semiHidden/>
    <w:locked/>
    <w:rsid w:val="00455500"/>
    <w:rPr>
      <w:sz w:val="22"/>
      <w:szCs w:val="22"/>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locked/>
    <w:rsid w:val="00A76B88"/>
    <w:rPr>
      <w:b/>
      <w:bCs/>
      <w:sz w:val="32"/>
      <w:szCs w:val="32"/>
      <w:lang w:bidi="ar-SA"/>
    </w:rPr>
  </w:style>
  <w:style w:type="character" w:customStyle="1" w:styleId="2">
    <w:name w:val="Основной текст (2)_"/>
    <w:basedOn w:val="a0"/>
    <w:link w:val="21"/>
    <w:locked/>
    <w:rsid w:val="00A76B88"/>
    <w:rPr>
      <w:sz w:val="22"/>
      <w:szCs w:val="22"/>
      <w:lang w:bidi="ar-SA"/>
    </w:rPr>
  </w:style>
  <w:style w:type="character" w:customStyle="1" w:styleId="2ArialUnicodeMS">
    <w:name w:val="Основной текст (2) + Arial Unicode MS"/>
    <w:aliases w:val="9,5 pt,Полужирный"/>
    <w:basedOn w:val="2"/>
    <w:rsid w:val="00A76B88"/>
    <w:rPr>
      <w:rFonts w:ascii="Arial Unicode MS" w:eastAsia="Arial Unicode MS" w:cs="Arial Unicode MS"/>
      <w:b/>
      <w:bCs/>
      <w:sz w:val="19"/>
      <w:szCs w:val="19"/>
      <w:lang w:bidi="ar-SA"/>
    </w:rPr>
  </w:style>
  <w:style w:type="character" w:customStyle="1" w:styleId="29">
    <w:name w:val="Основной текст (2) + 9"/>
    <w:aliases w:val="5 pt3"/>
    <w:basedOn w:val="2"/>
    <w:rsid w:val="00A76B88"/>
    <w:rPr>
      <w:sz w:val="19"/>
      <w:szCs w:val="19"/>
      <w:lang w:bidi="ar-SA"/>
    </w:rPr>
  </w:style>
  <w:style w:type="paragraph" w:customStyle="1" w:styleId="10">
    <w:name w:val="Заголовок №1"/>
    <w:basedOn w:val="a"/>
    <w:link w:val="1"/>
    <w:rsid w:val="00A76B88"/>
    <w:pPr>
      <w:widowControl w:val="0"/>
      <w:shd w:val="clear" w:color="auto" w:fill="FFFFFF"/>
      <w:spacing w:after="180" w:line="240" w:lineRule="atLeast"/>
      <w:jc w:val="center"/>
      <w:outlineLvl w:val="0"/>
    </w:pPr>
    <w:rPr>
      <w:b/>
      <w:bCs/>
      <w:sz w:val="32"/>
      <w:szCs w:val="32"/>
    </w:rPr>
  </w:style>
  <w:style w:type="paragraph" w:customStyle="1" w:styleId="21">
    <w:name w:val="Основной текст (2)1"/>
    <w:basedOn w:val="a"/>
    <w:link w:val="2"/>
    <w:rsid w:val="00A76B88"/>
    <w:pPr>
      <w:widowControl w:val="0"/>
      <w:shd w:val="clear" w:color="auto" w:fill="FFFFFF"/>
      <w:spacing w:before="60" w:after="300" w:line="240" w:lineRule="exact"/>
      <w:jc w:val="center"/>
    </w:pPr>
    <w:rPr>
      <w:sz w:val="22"/>
      <w:szCs w:val="22"/>
    </w:rPr>
  </w:style>
  <w:style w:type="character" w:customStyle="1" w:styleId="20">
    <w:name w:val="Заголовок №2_"/>
    <w:basedOn w:val="a0"/>
    <w:link w:val="210"/>
    <w:locked/>
    <w:rsid w:val="00A76B88"/>
    <w:rPr>
      <w:b/>
      <w:bCs/>
      <w:sz w:val="23"/>
      <w:szCs w:val="23"/>
      <w:lang w:bidi="ar-SA"/>
    </w:rPr>
  </w:style>
  <w:style w:type="character" w:customStyle="1" w:styleId="22">
    <w:name w:val="Заголовок №2"/>
    <w:basedOn w:val="20"/>
    <w:rsid w:val="00A76B88"/>
    <w:rPr>
      <w:b/>
      <w:bCs/>
      <w:sz w:val="23"/>
      <w:szCs w:val="23"/>
      <w:u w:val="single"/>
      <w:lang w:bidi="ar-SA"/>
    </w:rPr>
  </w:style>
  <w:style w:type="character" w:customStyle="1" w:styleId="211pt">
    <w:name w:val="Заголовок №2 + 11 pt"/>
    <w:aliases w:val="Не полужирный"/>
    <w:basedOn w:val="20"/>
    <w:rsid w:val="00A76B88"/>
    <w:rPr>
      <w:b/>
      <w:bCs/>
      <w:sz w:val="22"/>
      <w:szCs w:val="22"/>
      <w:lang w:bidi="ar-SA"/>
    </w:rPr>
  </w:style>
  <w:style w:type="character" w:customStyle="1" w:styleId="211">
    <w:name w:val="Основной текст (2) + 11"/>
    <w:aliases w:val="5 pt2,Полужирный2"/>
    <w:basedOn w:val="2"/>
    <w:rsid w:val="00A76B88"/>
    <w:rPr>
      <w:rFonts w:ascii="Times New Roman" w:hAnsi="Times New Roman" w:cs="Times New Roman"/>
      <w:b/>
      <w:bCs/>
      <w:sz w:val="23"/>
      <w:szCs w:val="23"/>
      <w:u w:val="none"/>
      <w:lang w:bidi="ar-SA"/>
    </w:rPr>
  </w:style>
  <w:style w:type="character" w:customStyle="1" w:styleId="3">
    <w:name w:val="Основной текст (3)_"/>
    <w:basedOn w:val="a0"/>
    <w:link w:val="31"/>
    <w:locked/>
    <w:rsid w:val="00A76B88"/>
    <w:rPr>
      <w:sz w:val="19"/>
      <w:szCs w:val="19"/>
      <w:lang w:bidi="ar-SA"/>
    </w:rPr>
  </w:style>
  <w:style w:type="paragraph" w:customStyle="1" w:styleId="210">
    <w:name w:val="Заголовок №21"/>
    <w:basedOn w:val="a"/>
    <w:link w:val="20"/>
    <w:rsid w:val="00A76B88"/>
    <w:pPr>
      <w:widowControl w:val="0"/>
      <w:shd w:val="clear" w:color="auto" w:fill="FFFFFF"/>
      <w:spacing w:before="300" w:after="300" w:line="307" w:lineRule="exact"/>
      <w:outlineLvl w:val="1"/>
    </w:pPr>
    <w:rPr>
      <w:b/>
      <w:bCs/>
      <w:sz w:val="23"/>
      <w:szCs w:val="23"/>
    </w:rPr>
  </w:style>
  <w:style w:type="paragraph" w:customStyle="1" w:styleId="31">
    <w:name w:val="Основной текст (3)1"/>
    <w:basedOn w:val="a"/>
    <w:link w:val="3"/>
    <w:rsid w:val="00A76B88"/>
    <w:pPr>
      <w:widowControl w:val="0"/>
      <w:shd w:val="clear" w:color="auto" w:fill="FFFFFF"/>
      <w:spacing w:line="274" w:lineRule="exact"/>
      <w:jc w:val="both"/>
    </w:pPr>
    <w:rPr>
      <w:sz w:val="19"/>
      <w:szCs w:val="19"/>
    </w:rPr>
  </w:style>
  <w:style w:type="paragraph" w:customStyle="1" w:styleId="11">
    <w:name w:val="Абзац списка1"/>
    <w:aliases w:val="Список уровня 2,Number Bullets,заголовок 1.1,Абзац списку1"/>
    <w:basedOn w:val="a"/>
    <w:link w:val="ListParagraphChar"/>
    <w:rsid w:val="00A76B88"/>
    <w:pPr>
      <w:spacing w:after="200" w:line="276" w:lineRule="auto"/>
      <w:ind w:left="720"/>
      <w:contextualSpacing/>
    </w:pPr>
    <w:rPr>
      <w:rFonts w:ascii="Calibri" w:eastAsia="Arial Unicode MS" w:hAnsi="Calibri"/>
      <w:sz w:val="22"/>
      <w:szCs w:val="20"/>
    </w:rPr>
  </w:style>
  <w:style w:type="character" w:customStyle="1" w:styleId="ListParagraphChar">
    <w:name w:val="List Paragraph Char"/>
    <w:aliases w:val="Список уровня 2 Char,Number Bullets Char"/>
    <w:link w:val="11"/>
    <w:locked/>
    <w:rsid w:val="00A76B88"/>
    <w:rPr>
      <w:rFonts w:ascii="Calibri" w:eastAsia="Arial Unicode MS" w:hAnsi="Calibri"/>
      <w:sz w:val="22"/>
      <w:lang w:val="ru-RU" w:eastAsia="ru-RU" w:bidi="ar-SA"/>
    </w:rPr>
  </w:style>
  <w:style w:type="paragraph" w:customStyle="1" w:styleId="23">
    <w:name w:val="Абзац списка2"/>
    <w:aliases w:val="Numbered List,Elenco Normale,название табл/рис,Chapter10,Абзац списка1"/>
    <w:basedOn w:val="a"/>
    <w:link w:val="a3"/>
    <w:rsid w:val="00A76B88"/>
    <w:pPr>
      <w:spacing w:after="200" w:line="276" w:lineRule="auto"/>
      <w:ind w:left="720"/>
      <w:contextualSpacing/>
    </w:pPr>
    <w:rPr>
      <w:rFonts w:eastAsia="Arial Unicode MS"/>
      <w:sz w:val="22"/>
      <w:szCs w:val="20"/>
      <w:lang w:eastAsia="en-US"/>
    </w:rPr>
  </w:style>
  <w:style w:type="character" w:customStyle="1" w:styleId="a3">
    <w:name w:val="Абзац списка Знак"/>
    <w:aliases w:val="Numbered List Знак,Список уровня 2 Знак,Elenco Normale Знак,название табл/рис Знак,Chapter10 Знак,Абзац списка1 Знак,заголовок 1.1 Знак"/>
    <w:link w:val="23"/>
    <w:locked/>
    <w:rsid w:val="00A76B88"/>
    <w:rPr>
      <w:rFonts w:eastAsia="Arial Unicode MS"/>
      <w:sz w:val="22"/>
      <w:lang w:val="ru-RU" w:eastAsia="en-US" w:bidi="ar-SA"/>
    </w:rPr>
  </w:style>
  <w:style w:type="character" w:customStyle="1" w:styleId="24">
    <w:name w:val="Основний текст (2)"/>
    <w:rsid w:val="008C61D0"/>
    <w:rPr>
      <w:rFonts w:ascii="Times New Roman" w:hAnsi="Times New Roman"/>
      <w:color w:val="000000"/>
      <w:spacing w:val="0"/>
      <w:w w:val="100"/>
      <w:position w:val="0"/>
      <w:sz w:val="22"/>
      <w:u w:val="none"/>
      <w:lang w:val="uk-UA" w:eastAsia="uk-UA"/>
    </w:rPr>
  </w:style>
  <w:style w:type="character" w:customStyle="1" w:styleId="4">
    <w:name w:val="Основний текст (4)"/>
    <w:rsid w:val="008C61D0"/>
    <w:rPr>
      <w:rFonts w:ascii="Times New Roman" w:hAnsi="Times New Roman"/>
      <w:b/>
      <w:color w:val="000000"/>
      <w:spacing w:val="0"/>
      <w:w w:val="100"/>
      <w:position w:val="0"/>
      <w:sz w:val="22"/>
      <w:u w:val="none"/>
      <w:lang w:val="uk-UA" w:eastAsia="uk-UA"/>
    </w:rPr>
  </w:style>
  <w:style w:type="paragraph" w:styleId="a4">
    <w:name w:val="Body Text"/>
    <w:basedOn w:val="a"/>
    <w:link w:val="a5"/>
    <w:rsid w:val="00455500"/>
    <w:pPr>
      <w:widowControl w:val="0"/>
      <w:autoSpaceDE w:val="0"/>
      <w:autoSpaceDN w:val="0"/>
      <w:adjustRightInd w:val="0"/>
      <w:ind w:left="110"/>
    </w:pPr>
    <w:rPr>
      <w:sz w:val="22"/>
      <w:szCs w:val="22"/>
    </w:rPr>
  </w:style>
  <w:style w:type="character" w:customStyle="1" w:styleId="a5">
    <w:name w:val="Основной текст Знак"/>
    <w:basedOn w:val="a0"/>
    <w:link w:val="a4"/>
    <w:semiHidden/>
    <w:locked/>
    <w:rsid w:val="00455500"/>
    <w:rPr>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5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10" Type="http://schemas.openxmlformats.org/officeDocument/2006/relationships/image" Target="media/image3.png"/><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1827</Words>
  <Characters>10415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Інститут електродинаміки Національної</vt:lpstr>
    </vt:vector>
  </TitlesOfParts>
  <Company>IED</Company>
  <LinksUpToDate>false</LinksUpToDate>
  <CharactersWithSpaces>12218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Інститут електродинаміки Національної</dc:title>
  <dc:creator>Boss-33</dc:creator>
  <cp:lastModifiedBy>Ната</cp:lastModifiedBy>
  <cp:revision>2</cp:revision>
  <cp:lastPrinted>2023-10-26T16:18:00Z</cp:lastPrinted>
  <dcterms:created xsi:type="dcterms:W3CDTF">2024-11-21T11:59:00Z</dcterms:created>
  <dcterms:modified xsi:type="dcterms:W3CDTF">2024-11-21T11:59:00Z</dcterms:modified>
</cp:coreProperties>
</file>